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D4AB" w14:textId="77777777" w:rsidR="00106510" w:rsidRPr="001170C4" w:rsidRDefault="00106510" w:rsidP="001170C4">
      <w:pPr>
        <w:pStyle w:val="Annexetitle"/>
        <w:tabs>
          <w:tab w:val="clear" w:pos="1701"/>
          <w:tab w:val="clear" w:pos="2552"/>
        </w:tabs>
        <w:spacing w:before="0" w:after="40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sz w:val="18"/>
          <w:szCs w:val="18"/>
        </w:rPr>
        <w:t>Curriculum vitae</w:t>
      </w:r>
      <w:r w:rsidR="000908D1">
        <w:rPr>
          <w:rFonts w:ascii="Arial" w:hAnsi="Arial" w:cs="Arial"/>
          <w:sz w:val="18"/>
          <w:szCs w:val="18"/>
        </w:rPr>
        <w:t xml:space="preserve"> – PETER GJØRTLER</w:t>
      </w:r>
      <w:r w:rsidRPr="001170C4">
        <w:rPr>
          <w:rFonts w:ascii="Arial" w:hAnsi="Arial" w:cs="Arial"/>
          <w:sz w:val="18"/>
          <w:szCs w:val="18"/>
        </w:rPr>
        <w:br/>
      </w:r>
    </w:p>
    <w:tbl>
      <w:tblPr>
        <w:tblpPr w:leftFromText="180" w:rightFromText="180" w:vertAnchor="text" w:tblpY="1"/>
        <w:tblOverlap w:val="never"/>
        <w:tblW w:w="7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72"/>
      </w:tblGrid>
      <w:tr w:rsidR="00106510" w:rsidRPr="001170C4" w14:paraId="1C8F4EDC" w14:textId="77777777" w:rsidTr="00CB79A5">
        <w:tc>
          <w:tcPr>
            <w:tcW w:w="2943" w:type="dxa"/>
            <w:shd w:val="clear" w:color="000000" w:fill="D9D9D9"/>
            <w:noWrap/>
            <w:hideMark/>
          </w:tcPr>
          <w:p w14:paraId="65DD4CBB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Family name</w:t>
            </w:r>
          </w:p>
        </w:tc>
        <w:tc>
          <w:tcPr>
            <w:tcW w:w="4272" w:type="dxa"/>
            <w:shd w:val="clear" w:color="auto" w:fill="auto"/>
          </w:tcPr>
          <w:p w14:paraId="75D58D01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Gjørtler</w:t>
            </w:r>
          </w:p>
        </w:tc>
      </w:tr>
      <w:tr w:rsidR="00106510" w:rsidRPr="001170C4" w14:paraId="18AC8438" w14:textId="77777777" w:rsidTr="00CB79A5">
        <w:tc>
          <w:tcPr>
            <w:tcW w:w="2943" w:type="dxa"/>
            <w:shd w:val="clear" w:color="000000" w:fill="D9D9D9"/>
            <w:noWrap/>
            <w:hideMark/>
          </w:tcPr>
          <w:p w14:paraId="40D10C30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First names</w:t>
            </w:r>
          </w:p>
        </w:tc>
        <w:tc>
          <w:tcPr>
            <w:tcW w:w="4272" w:type="dxa"/>
            <w:shd w:val="clear" w:color="auto" w:fill="auto"/>
          </w:tcPr>
          <w:p w14:paraId="2ECD651B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Peter</w:t>
            </w:r>
          </w:p>
        </w:tc>
      </w:tr>
      <w:tr w:rsidR="00106510" w:rsidRPr="001170C4" w14:paraId="6EBACAF6" w14:textId="77777777" w:rsidTr="00CB79A5">
        <w:tc>
          <w:tcPr>
            <w:tcW w:w="2943" w:type="dxa"/>
            <w:shd w:val="clear" w:color="000000" w:fill="D9D9D9"/>
            <w:noWrap/>
            <w:hideMark/>
          </w:tcPr>
          <w:p w14:paraId="2D590FCB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4272" w:type="dxa"/>
            <w:shd w:val="clear" w:color="auto" w:fill="auto"/>
          </w:tcPr>
          <w:p w14:paraId="4CBFA21B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19 August 1956</w:t>
            </w:r>
          </w:p>
        </w:tc>
      </w:tr>
      <w:tr w:rsidR="00106510" w:rsidRPr="001170C4" w14:paraId="1564D855" w14:textId="77777777" w:rsidTr="00CB79A5">
        <w:tc>
          <w:tcPr>
            <w:tcW w:w="2943" w:type="dxa"/>
            <w:shd w:val="clear" w:color="000000" w:fill="D9D9D9"/>
            <w:noWrap/>
            <w:hideMark/>
          </w:tcPr>
          <w:p w14:paraId="0F092174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4272" w:type="dxa"/>
            <w:shd w:val="clear" w:color="auto" w:fill="auto"/>
          </w:tcPr>
          <w:p w14:paraId="6C5509C6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Danish</w:t>
            </w:r>
          </w:p>
        </w:tc>
      </w:tr>
      <w:tr w:rsidR="00106510" w:rsidRPr="001170C4" w14:paraId="30E2CE26" w14:textId="77777777" w:rsidTr="00CB79A5">
        <w:tc>
          <w:tcPr>
            <w:tcW w:w="2943" w:type="dxa"/>
            <w:shd w:val="clear" w:color="000000" w:fill="D9D9D9"/>
            <w:noWrap/>
            <w:hideMark/>
          </w:tcPr>
          <w:p w14:paraId="58CC01D4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Civil status</w:t>
            </w:r>
          </w:p>
        </w:tc>
        <w:tc>
          <w:tcPr>
            <w:tcW w:w="4272" w:type="dxa"/>
            <w:shd w:val="clear" w:color="auto" w:fill="auto"/>
          </w:tcPr>
          <w:p w14:paraId="256F10C3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Married</w:t>
            </w:r>
          </w:p>
        </w:tc>
      </w:tr>
      <w:tr w:rsidR="00316ED3" w:rsidRPr="001170C4" w14:paraId="0FBFE73E" w14:textId="77777777" w:rsidTr="00CB79A5">
        <w:tc>
          <w:tcPr>
            <w:tcW w:w="2943" w:type="dxa"/>
            <w:shd w:val="clear" w:color="000000" w:fill="D9D9D9"/>
            <w:noWrap/>
          </w:tcPr>
          <w:p w14:paraId="44362DF9" w14:textId="1E1B397E" w:rsidR="00316ED3" w:rsidRPr="001170C4" w:rsidRDefault="00316ED3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4272" w:type="dxa"/>
            <w:shd w:val="clear" w:color="auto" w:fill="auto"/>
          </w:tcPr>
          <w:p w14:paraId="6D8E8637" w14:textId="203DB143" w:rsidR="00316ED3" w:rsidRPr="001170C4" w:rsidRDefault="00316ED3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Pr="006D42ED">
                <w:rPr>
                  <w:rStyle w:val="Hyperlink"/>
                  <w:rFonts w:ascii="Arial" w:hAnsi="Arial" w:cs="Arial"/>
                  <w:sz w:val="18"/>
                  <w:szCs w:val="18"/>
                </w:rPr>
                <w:t>pgj@lexnet.eu</w:t>
              </w:r>
            </w:hyperlink>
          </w:p>
        </w:tc>
      </w:tr>
      <w:tr w:rsidR="00316ED3" w:rsidRPr="001170C4" w14:paraId="1DCC8D85" w14:textId="77777777" w:rsidTr="00CB79A5">
        <w:tc>
          <w:tcPr>
            <w:tcW w:w="2943" w:type="dxa"/>
            <w:shd w:val="clear" w:color="000000" w:fill="D9D9D9"/>
            <w:noWrap/>
          </w:tcPr>
          <w:p w14:paraId="1B3DCB25" w14:textId="57F37ABA" w:rsidR="00316ED3" w:rsidRDefault="00316ED3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4272" w:type="dxa"/>
            <w:shd w:val="clear" w:color="auto" w:fill="auto"/>
          </w:tcPr>
          <w:p w14:paraId="2CA7008B" w14:textId="42D9C762" w:rsidR="00316ED3" w:rsidRDefault="00316ED3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+371-2616-2303</w:t>
            </w:r>
          </w:p>
        </w:tc>
      </w:tr>
    </w:tbl>
    <w:p w14:paraId="107605DC" w14:textId="49373AE5" w:rsidR="00E1411C" w:rsidRDefault="00E1411C" w:rsidP="001170C4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0E5BFB7" wp14:editId="0B70CBB7">
            <wp:simplePos x="0" y="0"/>
            <wp:positionH relativeFrom="column">
              <wp:posOffset>4742596</wp:posOffset>
            </wp:positionH>
            <wp:positionV relativeFrom="paragraph">
              <wp:posOffset>0</wp:posOffset>
            </wp:positionV>
            <wp:extent cx="989351" cy="1389049"/>
            <wp:effectExtent l="0" t="0" r="127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51" cy="138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510" w:rsidRPr="001170C4">
        <w:rPr>
          <w:rFonts w:ascii="Arial" w:hAnsi="Arial" w:cs="Arial"/>
          <w:sz w:val="18"/>
          <w:szCs w:val="18"/>
        </w:rPr>
        <w:br w:type="textWrapping" w:clear="all"/>
      </w:r>
    </w:p>
    <w:p w14:paraId="37C7A773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t>Education: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1177"/>
        <w:gridCol w:w="1177"/>
        <w:gridCol w:w="3122"/>
        <w:gridCol w:w="1027"/>
      </w:tblGrid>
      <w:tr w:rsidR="00106510" w:rsidRPr="001170C4" w14:paraId="51238422" w14:textId="77777777" w:rsidTr="00933E68">
        <w:tc>
          <w:tcPr>
            <w:tcW w:w="1397" w:type="pct"/>
            <w:shd w:val="clear" w:color="000000" w:fill="D9D9D9"/>
            <w:hideMark/>
          </w:tcPr>
          <w:p w14:paraId="016FC172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652" w:type="pct"/>
            <w:shd w:val="clear" w:color="000000" w:fill="D9D9D9"/>
            <w:hideMark/>
          </w:tcPr>
          <w:p w14:paraId="375CDDA6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from</w:t>
            </w: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652" w:type="pct"/>
            <w:shd w:val="clear" w:color="000000" w:fill="D9D9D9"/>
            <w:hideMark/>
          </w:tcPr>
          <w:p w14:paraId="00AFFBBB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to</w:t>
            </w: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730" w:type="pct"/>
            <w:shd w:val="clear" w:color="000000" w:fill="D9D9D9"/>
            <w:hideMark/>
          </w:tcPr>
          <w:p w14:paraId="7A58EC61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Degree(s) or diploma(s) obtained</w:t>
            </w:r>
          </w:p>
        </w:tc>
        <w:tc>
          <w:tcPr>
            <w:tcW w:w="569" w:type="pct"/>
            <w:shd w:val="clear" w:color="000000" w:fill="D9D9D9"/>
          </w:tcPr>
          <w:p w14:paraId="40712EF7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Evidence</w:t>
            </w:r>
          </w:p>
        </w:tc>
      </w:tr>
      <w:tr w:rsidR="00106510" w:rsidRPr="001170C4" w14:paraId="785A71AF" w14:textId="77777777" w:rsidTr="00933E68">
        <w:tc>
          <w:tcPr>
            <w:tcW w:w="1397" w:type="pct"/>
            <w:shd w:val="clear" w:color="auto" w:fill="auto"/>
          </w:tcPr>
          <w:p w14:paraId="5A90F45A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Claremont Colleges, California</w:t>
            </w:r>
          </w:p>
        </w:tc>
        <w:tc>
          <w:tcPr>
            <w:tcW w:w="652" w:type="pct"/>
            <w:shd w:val="clear" w:color="auto" w:fill="auto"/>
            <w:noWrap/>
          </w:tcPr>
          <w:p w14:paraId="05FAFF09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01/09/1975</w:t>
            </w:r>
          </w:p>
        </w:tc>
        <w:tc>
          <w:tcPr>
            <w:tcW w:w="652" w:type="pct"/>
            <w:shd w:val="clear" w:color="auto" w:fill="auto"/>
            <w:noWrap/>
          </w:tcPr>
          <w:p w14:paraId="0916A3AF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30/06/1976</w:t>
            </w:r>
          </w:p>
        </w:tc>
        <w:tc>
          <w:tcPr>
            <w:tcW w:w="1730" w:type="pct"/>
            <w:shd w:val="clear" w:color="auto" w:fill="auto"/>
          </w:tcPr>
          <w:p w14:paraId="449238E1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Studies in International Relations</w:t>
            </w:r>
          </w:p>
        </w:tc>
        <w:tc>
          <w:tcPr>
            <w:tcW w:w="569" w:type="pct"/>
          </w:tcPr>
          <w:p w14:paraId="389CF471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106510" w:rsidRPr="001170C4" w14:paraId="7A06A322" w14:textId="77777777" w:rsidTr="00933E68">
        <w:tc>
          <w:tcPr>
            <w:tcW w:w="1397" w:type="pct"/>
            <w:shd w:val="clear" w:color="auto" w:fill="auto"/>
          </w:tcPr>
          <w:p w14:paraId="40C83039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University of Copenhagen</w:t>
            </w:r>
          </w:p>
        </w:tc>
        <w:tc>
          <w:tcPr>
            <w:tcW w:w="652" w:type="pct"/>
            <w:shd w:val="clear" w:color="auto" w:fill="auto"/>
            <w:noWrap/>
          </w:tcPr>
          <w:p w14:paraId="5AEED90A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01/09/1979</w:t>
            </w:r>
          </w:p>
        </w:tc>
        <w:tc>
          <w:tcPr>
            <w:tcW w:w="652" w:type="pct"/>
            <w:shd w:val="clear" w:color="auto" w:fill="auto"/>
            <w:noWrap/>
          </w:tcPr>
          <w:p w14:paraId="180948C6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31/01/1985</w:t>
            </w:r>
          </w:p>
        </w:tc>
        <w:tc>
          <w:tcPr>
            <w:tcW w:w="1730" w:type="pct"/>
            <w:shd w:val="clear" w:color="auto" w:fill="auto"/>
          </w:tcPr>
          <w:p w14:paraId="37399C3D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LLM Law (Annex p. 3)</w:t>
            </w:r>
          </w:p>
        </w:tc>
        <w:tc>
          <w:tcPr>
            <w:tcW w:w="569" w:type="pct"/>
          </w:tcPr>
          <w:p w14:paraId="382B8E80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</w:tr>
      <w:tr w:rsidR="00106510" w:rsidRPr="001170C4" w14:paraId="5256A175" w14:textId="77777777" w:rsidTr="00933E68">
        <w:tc>
          <w:tcPr>
            <w:tcW w:w="1397" w:type="pct"/>
            <w:shd w:val="clear" w:color="auto" w:fill="auto"/>
          </w:tcPr>
          <w:p w14:paraId="6BAD3900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University of Copenhagen</w:t>
            </w:r>
          </w:p>
        </w:tc>
        <w:tc>
          <w:tcPr>
            <w:tcW w:w="652" w:type="pct"/>
            <w:shd w:val="clear" w:color="auto" w:fill="auto"/>
            <w:noWrap/>
          </w:tcPr>
          <w:p w14:paraId="6F709355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01/09/1985</w:t>
            </w:r>
          </w:p>
        </w:tc>
        <w:tc>
          <w:tcPr>
            <w:tcW w:w="652" w:type="pct"/>
            <w:shd w:val="clear" w:color="auto" w:fill="auto"/>
            <w:noWrap/>
          </w:tcPr>
          <w:p w14:paraId="4CD11818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30/06/1986</w:t>
            </w:r>
          </w:p>
        </w:tc>
        <w:tc>
          <w:tcPr>
            <w:tcW w:w="1730" w:type="pct"/>
            <w:shd w:val="clear" w:color="auto" w:fill="auto"/>
          </w:tcPr>
          <w:p w14:paraId="0C962012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BA Economics (Annex p. 14)</w:t>
            </w:r>
          </w:p>
        </w:tc>
        <w:tc>
          <w:tcPr>
            <w:tcW w:w="569" w:type="pct"/>
          </w:tcPr>
          <w:p w14:paraId="765913B9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</w:tr>
      <w:tr w:rsidR="00106510" w:rsidRPr="001170C4" w14:paraId="1EB3C792" w14:textId="77777777" w:rsidTr="00933E68">
        <w:tc>
          <w:tcPr>
            <w:tcW w:w="1397" w:type="pct"/>
            <w:shd w:val="clear" w:color="auto" w:fill="auto"/>
          </w:tcPr>
          <w:p w14:paraId="607CEC14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Ministry of Justice and High Court</w:t>
            </w:r>
          </w:p>
        </w:tc>
        <w:tc>
          <w:tcPr>
            <w:tcW w:w="652" w:type="pct"/>
            <w:shd w:val="clear" w:color="auto" w:fill="auto"/>
            <w:noWrap/>
          </w:tcPr>
          <w:p w14:paraId="3379AEA8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01/09/1989</w:t>
            </w:r>
          </w:p>
        </w:tc>
        <w:tc>
          <w:tcPr>
            <w:tcW w:w="652" w:type="pct"/>
            <w:shd w:val="clear" w:color="auto" w:fill="auto"/>
            <w:noWrap/>
          </w:tcPr>
          <w:p w14:paraId="5E2E3261" w14:textId="77777777" w:rsidR="00106510" w:rsidRPr="001170C4" w:rsidRDefault="00106510" w:rsidP="009617AB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22/03/1990</w:t>
            </w:r>
          </w:p>
        </w:tc>
        <w:tc>
          <w:tcPr>
            <w:tcW w:w="1730" w:type="pct"/>
            <w:shd w:val="clear" w:color="auto" w:fill="auto"/>
          </w:tcPr>
          <w:p w14:paraId="2D4F9ACA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Bar Society and High Court admission (Annex p. 18)</w:t>
            </w:r>
          </w:p>
        </w:tc>
        <w:tc>
          <w:tcPr>
            <w:tcW w:w="569" w:type="pct"/>
          </w:tcPr>
          <w:p w14:paraId="61F21245" w14:textId="77777777" w:rsidR="00106510" w:rsidRPr="001170C4" w:rsidRDefault="00106510" w:rsidP="009617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70C4">
              <w:rPr>
                <w:rFonts w:ascii="Arial" w:hAnsi="Arial" w:cs="Arial"/>
                <w:color w:val="000000"/>
                <w:sz w:val="18"/>
                <w:szCs w:val="18"/>
              </w:rPr>
              <w:t>Certificate</w:t>
            </w:r>
          </w:p>
        </w:tc>
      </w:tr>
    </w:tbl>
    <w:p w14:paraId="6886A4D4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</w:p>
    <w:p w14:paraId="106E546D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t>Language skills</w:t>
      </w:r>
      <w:r w:rsidRPr="001170C4">
        <w:rPr>
          <w:rFonts w:ascii="Arial" w:hAnsi="Arial" w:cs="Arial"/>
          <w:sz w:val="18"/>
          <w:szCs w:val="18"/>
        </w:rPr>
        <w:t xml:space="preserve"> (from A1 beginner to C2 proficient):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83"/>
        <w:gridCol w:w="2184"/>
        <w:gridCol w:w="2251"/>
        <w:gridCol w:w="2406"/>
      </w:tblGrid>
      <w:tr w:rsidR="00106510" w:rsidRPr="001170C4" w14:paraId="4DCF5DBA" w14:textId="77777777" w:rsidTr="000A77AF">
        <w:tc>
          <w:tcPr>
            <w:tcW w:w="1210" w:type="pct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A9934A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1210" w:type="pct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478D7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1247" w:type="pct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1CACCB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333" w:type="pct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1DB5AC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</w:tr>
      <w:tr w:rsidR="00106510" w:rsidRPr="001170C4" w14:paraId="580F7756" w14:textId="77777777" w:rsidTr="000A77AF">
        <w:tc>
          <w:tcPr>
            <w:tcW w:w="1210" w:type="pct"/>
            <w:tcBorders>
              <w:top w:val="single" w:sz="4" w:space="0" w:color="auto"/>
            </w:tcBorders>
          </w:tcPr>
          <w:p w14:paraId="274B8509" w14:textId="77777777" w:rsidR="00106510" w:rsidRPr="001170C4" w:rsidRDefault="00106510" w:rsidP="009617AB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Danish</w:t>
            </w:r>
          </w:p>
        </w:tc>
        <w:tc>
          <w:tcPr>
            <w:tcW w:w="1210" w:type="pct"/>
            <w:tcBorders>
              <w:top w:val="single" w:sz="4" w:space="0" w:color="auto"/>
            </w:tcBorders>
          </w:tcPr>
          <w:p w14:paraId="173B634B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14:paraId="5C5CF07D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7482C6BF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</w:tr>
      <w:tr w:rsidR="00106510" w:rsidRPr="001170C4" w14:paraId="71FCFD52" w14:textId="77777777" w:rsidTr="009617AB">
        <w:tc>
          <w:tcPr>
            <w:tcW w:w="1210" w:type="pct"/>
          </w:tcPr>
          <w:p w14:paraId="6461F216" w14:textId="77777777" w:rsidR="00106510" w:rsidRPr="001170C4" w:rsidRDefault="00106510" w:rsidP="009617AB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210" w:type="pct"/>
          </w:tcPr>
          <w:p w14:paraId="1C9119A6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1247" w:type="pct"/>
          </w:tcPr>
          <w:p w14:paraId="0591BF1D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1333" w:type="pct"/>
          </w:tcPr>
          <w:p w14:paraId="435D6BCA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</w:tr>
      <w:tr w:rsidR="00106510" w:rsidRPr="001170C4" w14:paraId="14D0A94E" w14:textId="77777777" w:rsidTr="009617AB">
        <w:tc>
          <w:tcPr>
            <w:tcW w:w="1210" w:type="pct"/>
          </w:tcPr>
          <w:p w14:paraId="118F23EF" w14:textId="77777777" w:rsidR="00106510" w:rsidRPr="001170C4" w:rsidRDefault="00106510" w:rsidP="009617AB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French</w:t>
            </w:r>
          </w:p>
        </w:tc>
        <w:tc>
          <w:tcPr>
            <w:tcW w:w="1210" w:type="pct"/>
          </w:tcPr>
          <w:p w14:paraId="3B624617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1247" w:type="pct"/>
          </w:tcPr>
          <w:p w14:paraId="4427B806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1333" w:type="pct"/>
          </w:tcPr>
          <w:p w14:paraId="42CB8596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</w:tr>
      <w:tr w:rsidR="00106510" w:rsidRPr="001170C4" w14:paraId="4DE14ABD" w14:textId="77777777" w:rsidTr="009617AB">
        <w:tc>
          <w:tcPr>
            <w:tcW w:w="1210" w:type="pct"/>
          </w:tcPr>
          <w:p w14:paraId="23FBD8B3" w14:textId="77777777" w:rsidR="00106510" w:rsidRPr="001170C4" w:rsidRDefault="00106510" w:rsidP="009617AB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1210" w:type="pct"/>
          </w:tcPr>
          <w:p w14:paraId="0FB509D2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1247" w:type="pct"/>
          </w:tcPr>
          <w:p w14:paraId="2F467902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1333" w:type="pct"/>
          </w:tcPr>
          <w:p w14:paraId="3D9D12A6" w14:textId="77777777" w:rsidR="00106510" w:rsidRPr="001170C4" w:rsidRDefault="00106510" w:rsidP="009617AB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</w:tr>
    </w:tbl>
    <w:p w14:paraId="56FD05BB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</w:p>
    <w:p w14:paraId="43D1C54E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sz w:val="18"/>
          <w:szCs w:val="18"/>
        </w:rPr>
        <w:t>Membership of professional bodies:</w:t>
      </w:r>
      <w:r w:rsidRPr="001170C4">
        <w:rPr>
          <w:rFonts w:ascii="Arial" w:hAnsi="Arial" w:cs="Arial"/>
          <w:sz w:val="18"/>
          <w:szCs w:val="18"/>
        </w:rPr>
        <w:tab/>
      </w:r>
      <w:r w:rsidRPr="001170C4">
        <w:rPr>
          <w:rFonts w:ascii="Arial" w:hAnsi="Arial" w:cs="Arial"/>
          <w:sz w:val="18"/>
          <w:szCs w:val="18"/>
        </w:rPr>
        <w:tab/>
        <w:t>Danish Bar and Law Society, Committee Member 1991-2003</w:t>
      </w:r>
    </w:p>
    <w:p w14:paraId="618B0A2A" w14:textId="77777777" w:rsidR="00106510" w:rsidRPr="001170C4" w:rsidRDefault="00106510" w:rsidP="001170C4">
      <w:pPr>
        <w:spacing w:after="4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sz w:val="18"/>
          <w:szCs w:val="18"/>
        </w:rPr>
        <w:t>Riga Graduate School of Law, Senior Research Fellow</w:t>
      </w:r>
    </w:p>
    <w:p w14:paraId="2E11DC61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sz w:val="18"/>
          <w:szCs w:val="18"/>
        </w:rPr>
        <w:t>Other skills (computer literacy)</w:t>
      </w:r>
      <w:r w:rsidRPr="001170C4">
        <w:rPr>
          <w:rFonts w:ascii="Arial" w:hAnsi="Arial" w:cs="Arial"/>
          <w:sz w:val="18"/>
          <w:szCs w:val="18"/>
        </w:rPr>
        <w:tab/>
      </w:r>
      <w:r w:rsidRPr="001170C4">
        <w:rPr>
          <w:rFonts w:ascii="Arial" w:hAnsi="Arial" w:cs="Arial"/>
          <w:sz w:val="18"/>
          <w:szCs w:val="18"/>
        </w:rPr>
        <w:tab/>
        <w:t>Advanced MS Windows, Office, Network and Internet</w:t>
      </w:r>
    </w:p>
    <w:p w14:paraId="7E403706" w14:textId="77777777" w:rsidR="00106510" w:rsidRPr="00C96272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C96272">
        <w:rPr>
          <w:rFonts w:ascii="Arial" w:hAnsi="Arial" w:cs="Arial"/>
          <w:sz w:val="18"/>
          <w:szCs w:val="18"/>
        </w:rPr>
        <w:t>Present position:</w:t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  <w:t>Director, Lexnet European Information SIA, Latvia</w:t>
      </w:r>
    </w:p>
    <w:p w14:paraId="008BCD75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C96272">
        <w:rPr>
          <w:rFonts w:ascii="Arial" w:hAnsi="Arial" w:cs="Arial"/>
          <w:sz w:val="18"/>
          <w:szCs w:val="18"/>
        </w:rPr>
        <w:tab/>
      </w:r>
      <w:r w:rsidRPr="001170C4">
        <w:rPr>
          <w:rFonts w:ascii="Arial" w:hAnsi="Arial" w:cs="Arial"/>
          <w:sz w:val="18"/>
          <w:szCs w:val="18"/>
        </w:rPr>
        <w:t>Advokat, Grayston &amp; Company law firm, Belgium</w:t>
      </w:r>
    </w:p>
    <w:p w14:paraId="0E55A0C1" w14:textId="14871F9B" w:rsidR="00106510" w:rsidRPr="001170C4" w:rsidRDefault="007D590E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Years within the firm: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 w:rsidR="00FF5F54">
        <w:rPr>
          <w:rFonts w:ascii="Arial" w:hAnsi="Arial" w:cs="Arial"/>
          <w:sz w:val="18"/>
          <w:szCs w:val="18"/>
        </w:rPr>
        <w:t>3</w:t>
      </w:r>
    </w:p>
    <w:p w14:paraId="0604B5C7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</w:p>
    <w:p w14:paraId="7DBE51F8" w14:textId="77777777" w:rsidR="00106510" w:rsidRPr="001170C4" w:rsidRDefault="00106510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t>Key qualifications</w:t>
      </w:r>
      <w:r w:rsidRPr="001170C4">
        <w:rPr>
          <w:rFonts w:ascii="Arial" w:hAnsi="Arial" w:cs="Arial"/>
          <w:sz w:val="18"/>
          <w:szCs w:val="18"/>
        </w:rPr>
        <w:t>:</w:t>
      </w:r>
    </w:p>
    <w:p w14:paraId="095B81E8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sz w:val="18"/>
          <w:szCs w:val="18"/>
        </w:rPr>
      </w:pPr>
      <w:r w:rsidRPr="00137BEE">
        <w:rPr>
          <w:rFonts w:ascii="Arial" w:hAnsi="Arial" w:cs="Arial"/>
          <w:b/>
          <w:sz w:val="18"/>
          <w:szCs w:val="18"/>
        </w:rPr>
        <w:t>Solid legal background</w:t>
      </w:r>
      <w:r w:rsidRPr="00137BEE">
        <w:rPr>
          <w:rFonts w:ascii="Arial" w:hAnsi="Arial" w:cs="Arial"/>
          <w:sz w:val="18"/>
          <w:szCs w:val="18"/>
        </w:rPr>
        <w:t xml:space="preserve"> gained over more than 25 years in European legal systems, including the Courts of Denmark and the Court of Justice of the European Union</w:t>
      </w:r>
    </w:p>
    <w:p w14:paraId="1693653E" w14:textId="77777777" w:rsidR="00137BEE" w:rsidRPr="00137BEE" w:rsidRDefault="00137BEE" w:rsidP="00137BEE">
      <w:pPr>
        <w:pStyle w:val="ListParagraph"/>
        <w:numPr>
          <w:ilvl w:val="0"/>
          <w:numId w:val="14"/>
        </w:numPr>
        <w:tabs>
          <w:tab w:val="clear" w:pos="927"/>
        </w:tabs>
        <w:spacing w:after="80" w:line="240" w:lineRule="auto"/>
        <w:ind w:left="850" w:hanging="424"/>
        <w:rPr>
          <w:rFonts w:ascii="Arial" w:hAnsi="Arial" w:cs="Arial"/>
          <w:sz w:val="18"/>
          <w:szCs w:val="18"/>
        </w:rPr>
      </w:pPr>
      <w:r w:rsidRPr="00137BEE">
        <w:rPr>
          <w:rFonts w:ascii="Arial" w:hAnsi="Arial" w:cs="Arial"/>
          <w:sz w:val="18"/>
          <w:szCs w:val="18"/>
        </w:rPr>
        <w:t xml:space="preserve">More than 25 years of experience with </w:t>
      </w:r>
      <w:r w:rsidRPr="00137BEE">
        <w:rPr>
          <w:rFonts w:ascii="Arial" w:hAnsi="Arial" w:cs="Arial"/>
          <w:b/>
          <w:sz w:val="18"/>
          <w:szCs w:val="18"/>
        </w:rPr>
        <w:t>EU funded projects</w:t>
      </w:r>
      <w:r w:rsidRPr="00137BEE">
        <w:rPr>
          <w:rFonts w:ascii="Arial" w:hAnsi="Arial" w:cs="Arial"/>
          <w:sz w:val="18"/>
          <w:szCs w:val="18"/>
        </w:rPr>
        <w:t xml:space="preserve"> in European Neighbourhood countries as </w:t>
      </w:r>
      <w:r w:rsidRPr="00137BEE">
        <w:rPr>
          <w:rFonts w:ascii="Arial" w:hAnsi="Arial" w:cs="Arial"/>
          <w:b/>
          <w:sz w:val="18"/>
          <w:szCs w:val="18"/>
        </w:rPr>
        <w:t>team leader</w:t>
      </w:r>
      <w:r w:rsidRPr="00137BEE">
        <w:rPr>
          <w:rFonts w:ascii="Arial" w:hAnsi="Arial" w:cs="Arial"/>
          <w:sz w:val="18"/>
          <w:szCs w:val="18"/>
        </w:rPr>
        <w:t xml:space="preserve"> and </w:t>
      </w:r>
      <w:r w:rsidRPr="00137BEE">
        <w:rPr>
          <w:rFonts w:ascii="Arial" w:hAnsi="Arial" w:cs="Arial"/>
          <w:b/>
          <w:sz w:val="18"/>
          <w:szCs w:val="18"/>
        </w:rPr>
        <w:t>senior expert</w:t>
      </w:r>
      <w:r w:rsidRPr="00137BEE">
        <w:rPr>
          <w:rFonts w:ascii="Arial" w:hAnsi="Arial" w:cs="Arial"/>
          <w:sz w:val="18"/>
          <w:szCs w:val="18"/>
        </w:rPr>
        <w:t xml:space="preserve"> </w:t>
      </w:r>
    </w:p>
    <w:p w14:paraId="2F9FCBB3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sz w:val="18"/>
          <w:szCs w:val="18"/>
        </w:rPr>
      </w:pPr>
      <w:r w:rsidRPr="00137BEE">
        <w:rPr>
          <w:rFonts w:ascii="Arial" w:hAnsi="Arial" w:cs="Arial"/>
          <w:sz w:val="18"/>
          <w:szCs w:val="18"/>
        </w:rPr>
        <w:t xml:space="preserve">Strong team leadership in the </w:t>
      </w:r>
      <w:r w:rsidRPr="00137BEE">
        <w:rPr>
          <w:rFonts w:ascii="Arial" w:hAnsi="Arial" w:cs="Arial"/>
          <w:b/>
          <w:sz w:val="18"/>
          <w:szCs w:val="18"/>
        </w:rPr>
        <w:t>management of large teams of experts</w:t>
      </w:r>
      <w:r w:rsidRPr="00137BEE">
        <w:rPr>
          <w:rFonts w:ascii="Arial" w:hAnsi="Arial" w:cs="Arial"/>
          <w:sz w:val="18"/>
          <w:szCs w:val="18"/>
        </w:rPr>
        <w:t xml:space="preserve"> in </w:t>
      </w:r>
      <w:r w:rsidRPr="00137BEE">
        <w:rPr>
          <w:rFonts w:ascii="Arial" w:hAnsi="Arial" w:cs="Arial"/>
          <w:b/>
          <w:sz w:val="18"/>
          <w:szCs w:val="18"/>
        </w:rPr>
        <w:t>complex projects</w:t>
      </w:r>
      <w:r w:rsidRPr="00137BEE">
        <w:rPr>
          <w:rFonts w:ascii="Arial" w:hAnsi="Arial" w:cs="Arial"/>
          <w:sz w:val="18"/>
          <w:szCs w:val="18"/>
        </w:rPr>
        <w:t>, and in the planning, administration and evaluation of projects</w:t>
      </w:r>
    </w:p>
    <w:p w14:paraId="20565324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sz w:val="18"/>
          <w:szCs w:val="18"/>
        </w:rPr>
      </w:pPr>
      <w:r w:rsidRPr="00137BEE">
        <w:rPr>
          <w:rFonts w:ascii="Arial" w:hAnsi="Arial" w:cs="Arial"/>
          <w:sz w:val="18"/>
          <w:szCs w:val="18"/>
        </w:rPr>
        <w:t xml:space="preserve">Extensive experience in </w:t>
      </w:r>
      <w:r w:rsidRPr="00137BEE">
        <w:rPr>
          <w:rFonts w:ascii="Arial" w:hAnsi="Arial" w:cs="Arial"/>
          <w:b/>
          <w:sz w:val="18"/>
          <w:szCs w:val="18"/>
        </w:rPr>
        <w:t xml:space="preserve">interface between policy, economy and legislative issues, </w:t>
      </w:r>
      <w:r w:rsidRPr="00137BEE">
        <w:rPr>
          <w:rFonts w:ascii="Arial" w:hAnsi="Arial" w:cs="Arial"/>
          <w:sz w:val="18"/>
          <w:szCs w:val="18"/>
        </w:rPr>
        <w:t xml:space="preserve">and in </w:t>
      </w:r>
      <w:r w:rsidRPr="00137BEE">
        <w:rPr>
          <w:rFonts w:ascii="Arial" w:hAnsi="Arial" w:cs="Arial"/>
          <w:b/>
          <w:sz w:val="18"/>
          <w:szCs w:val="18"/>
        </w:rPr>
        <w:t>negotiations</w:t>
      </w:r>
      <w:r w:rsidRPr="00137BEE">
        <w:rPr>
          <w:rFonts w:ascii="Arial" w:hAnsi="Arial" w:cs="Arial"/>
          <w:sz w:val="18"/>
          <w:szCs w:val="18"/>
        </w:rPr>
        <w:t xml:space="preserve"> with high level representations</w:t>
      </w:r>
    </w:p>
    <w:p w14:paraId="2AC06000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noProof/>
          <w:sz w:val="18"/>
          <w:szCs w:val="18"/>
        </w:rPr>
      </w:pPr>
      <w:r w:rsidRPr="00137BEE">
        <w:rPr>
          <w:rFonts w:ascii="Arial" w:hAnsi="Arial" w:cs="Arial"/>
          <w:sz w:val="18"/>
          <w:szCs w:val="18"/>
        </w:rPr>
        <w:t xml:space="preserve">Wide experience with </w:t>
      </w:r>
      <w:r w:rsidRPr="00137BEE">
        <w:rPr>
          <w:rFonts w:ascii="Arial" w:hAnsi="Arial" w:cs="Arial"/>
          <w:b/>
          <w:sz w:val="18"/>
          <w:szCs w:val="18"/>
        </w:rPr>
        <w:t>institutional capacity building</w:t>
      </w:r>
      <w:r w:rsidRPr="00137BEE">
        <w:rPr>
          <w:rFonts w:ascii="Arial" w:hAnsi="Arial" w:cs="Arial"/>
          <w:sz w:val="18"/>
          <w:szCs w:val="18"/>
        </w:rPr>
        <w:t xml:space="preserve"> within central and regional administrations</w:t>
      </w:r>
    </w:p>
    <w:p w14:paraId="312FA443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sz w:val="18"/>
          <w:szCs w:val="18"/>
        </w:rPr>
      </w:pPr>
      <w:r w:rsidRPr="00137BEE">
        <w:rPr>
          <w:rFonts w:ascii="Arial" w:hAnsi="Arial" w:cs="Arial"/>
          <w:b/>
          <w:sz w:val="18"/>
          <w:szCs w:val="18"/>
        </w:rPr>
        <w:t>Extensive university practice</w:t>
      </w:r>
      <w:r w:rsidRPr="00137BEE">
        <w:rPr>
          <w:rFonts w:ascii="Arial" w:hAnsi="Arial" w:cs="Arial"/>
          <w:sz w:val="18"/>
          <w:szCs w:val="18"/>
        </w:rPr>
        <w:t xml:space="preserve"> from more than 25 years of teaching EU and International Law, including University of Copenhagen and Riga Graduate School of Law</w:t>
      </w:r>
    </w:p>
    <w:p w14:paraId="0BBD6407" w14:textId="77777777" w:rsidR="00137BEE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80" w:line="240" w:lineRule="auto"/>
        <w:ind w:left="851" w:hanging="426"/>
        <w:jc w:val="both"/>
        <w:rPr>
          <w:rFonts w:ascii="Arial" w:hAnsi="Arial" w:cs="Arial"/>
          <w:noProof/>
          <w:sz w:val="18"/>
          <w:szCs w:val="18"/>
        </w:rPr>
      </w:pPr>
      <w:r w:rsidRPr="00137BEE">
        <w:rPr>
          <w:rFonts w:ascii="Arial" w:hAnsi="Arial" w:cs="Arial"/>
          <w:noProof/>
          <w:sz w:val="18"/>
          <w:szCs w:val="18"/>
        </w:rPr>
        <w:t xml:space="preserve">Frequent organisation of </w:t>
      </w:r>
      <w:r w:rsidRPr="00137BEE">
        <w:rPr>
          <w:rFonts w:ascii="Arial" w:hAnsi="Arial" w:cs="Arial"/>
          <w:b/>
          <w:noProof/>
          <w:sz w:val="18"/>
          <w:szCs w:val="18"/>
        </w:rPr>
        <w:t>training seminars, workshops, conferences and study visits</w:t>
      </w:r>
      <w:r w:rsidRPr="00137BEE">
        <w:rPr>
          <w:rFonts w:ascii="Arial" w:hAnsi="Arial" w:cs="Arial"/>
          <w:noProof/>
          <w:sz w:val="18"/>
          <w:szCs w:val="18"/>
        </w:rPr>
        <w:t xml:space="preserve"> in various countries</w:t>
      </w:r>
    </w:p>
    <w:p w14:paraId="7BB3112B" w14:textId="77777777" w:rsidR="001170C4" w:rsidRPr="00137BEE" w:rsidRDefault="00137BEE" w:rsidP="00137BEE">
      <w:pPr>
        <w:numPr>
          <w:ilvl w:val="0"/>
          <w:numId w:val="14"/>
        </w:numPr>
        <w:tabs>
          <w:tab w:val="clear" w:pos="927"/>
          <w:tab w:val="num" w:pos="851"/>
        </w:tabs>
        <w:spacing w:after="40" w:line="240" w:lineRule="auto"/>
        <w:ind w:left="851" w:hanging="426"/>
        <w:jc w:val="both"/>
        <w:rPr>
          <w:rFonts w:ascii="Arial" w:hAnsi="Arial" w:cs="Arial"/>
          <w:noProof/>
          <w:sz w:val="18"/>
          <w:szCs w:val="18"/>
        </w:rPr>
      </w:pPr>
      <w:r w:rsidRPr="00137BEE">
        <w:rPr>
          <w:rFonts w:ascii="Arial" w:hAnsi="Arial" w:cs="Arial"/>
          <w:sz w:val="18"/>
          <w:szCs w:val="18"/>
        </w:rPr>
        <w:t xml:space="preserve">Excellent </w:t>
      </w:r>
      <w:r w:rsidRPr="00137BEE">
        <w:rPr>
          <w:rFonts w:ascii="Arial" w:hAnsi="Arial" w:cs="Arial"/>
          <w:b/>
          <w:sz w:val="18"/>
          <w:szCs w:val="18"/>
        </w:rPr>
        <w:t>communications and reporting skills</w:t>
      </w:r>
    </w:p>
    <w:p w14:paraId="1FA69A68" w14:textId="77777777" w:rsidR="00106510" w:rsidRPr="007737D3" w:rsidRDefault="00106510" w:rsidP="007737D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1170C4">
        <w:rPr>
          <w:rFonts w:asciiTheme="minorHAnsi" w:hAnsiTheme="minorHAnsi" w:cstheme="minorHAnsi"/>
          <w:sz w:val="18"/>
          <w:szCs w:val="18"/>
        </w:rPr>
        <w:br w:type="page"/>
      </w:r>
    </w:p>
    <w:p w14:paraId="557E3DF4" w14:textId="77777777" w:rsidR="00106510" w:rsidRPr="001170C4" w:rsidRDefault="00106510" w:rsidP="001170C4">
      <w:pPr>
        <w:spacing w:after="40" w:line="240" w:lineRule="auto"/>
        <w:rPr>
          <w:rFonts w:asciiTheme="minorHAnsi" w:hAnsiTheme="minorHAnsi" w:cstheme="minorHAnsi"/>
          <w:sz w:val="18"/>
          <w:szCs w:val="18"/>
        </w:rPr>
        <w:sectPr w:rsidR="00106510" w:rsidRPr="001170C4" w:rsidSect="00666E8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20" w:footer="0" w:gutter="0"/>
          <w:cols w:space="720"/>
          <w:titlePg/>
          <w:docGrid w:linePitch="326"/>
        </w:sectPr>
      </w:pPr>
    </w:p>
    <w:p w14:paraId="671B9FFE" w14:textId="77777777" w:rsidR="00A80D78" w:rsidRPr="001170C4" w:rsidRDefault="00A80D78" w:rsidP="00A80D78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lastRenderedPageBreak/>
        <w:t>Specific experience in the region: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0"/>
        <w:gridCol w:w="1332"/>
        <w:gridCol w:w="1320"/>
        <w:gridCol w:w="1933"/>
        <w:gridCol w:w="1333"/>
        <w:gridCol w:w="1320"/>
        <w:gridCol w:w="2168"/>
        <w:gridCol w:w="1320"/>
        <w:gridCol w:w="1320"/>
      </w:tblGrid>
      <w:tr w:rsidR="00A80D78" w:rsidRPr="001170C4" w14:paraId="6B1870AE" w14:textId="77777777" w:rsidTr="001659CA">
        <w:trPr>
          <w:cantSplit/>
          <w:tblHeader/>
        </w:trPr>
        <w:tc>
          <w:tcPr>
            <w:tcW w:w="691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9D5B1C2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484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113B31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from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1886DD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to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99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DFAB1BC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484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817740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from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C8B921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to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83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72E986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465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759EE9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from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35E1355" w14:textId="77777777" w:rsidR="00A80D78" w:rsidRPr="001170C4" w:rsidRDefault="00A80D78" w:rsidP="00640BC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to (dd/mm/</w:t>
            </w:r>
            <w:proofErr w:type="spellStart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yyyy</w:t>
            </w:r>
            <w:proofErr w:type="spellEnd"/>
            <w:r w:rsidRPr="001170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659CA" w:rsidRPr="001170C4" w14:paraId="0AD3D4D4" w14:textId="77777777" w:rsidTr="001659CA">
        <w:trPr>
          <w:tblHeader/>
        </w:trPr>
        <w:tc>
          <w:tcPr>
            <w:tcW w:w="691" w:type="pct"/>
            <w:tcBorders>
              <w:top w:val="single" w:sz="6" w:space="0" w:color="auto"/>
            </w:tcBorders>
          </w:tcPr>
          <w:p w14:paraId="23A7A405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Argentina</w:t>
            </w:r>
          </w:p>
        </w:tc>
        <w:tc>
          <w:tcPr>
            <w:tcW w:w="484" w:type="pct"/>
            <w:tcBorders>
              <w:top w:val="single" w:sz="6" w:space="0" w:color="auto"/>
            </w:tcBorders>
          </w:tcPr>
          <w:p w14:paraId="714C215D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01/09/2014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14:paraId="10A8ECEA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31/10/2014</w:t>
            </w:r>
          </w:p>
        </w:tc>
        <w:tc>
          <w:tcPr>
            <w:tcW w:w="699" w:type="pct"/>
            <w:tcBorders>
              <w:top w:val="single" w:sz="6" w:space="0" w:color="auto"/>
            </w:tcBorders>
          </w:tcPr>
          <w:p w14:paraId="3B9597DD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84" w:type="pct"/>
            <w:tcBorders>
              <w:top w:val="single" w:sz="6" w:space="0" w:color="auto"/>
            </w:tcBorders>
          </w:tcPr>
          <w:p w14:paraId="74EFBE5E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01/062014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14:paraId="2C67081F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30/04/2016</w:t>
            </w:r>
          </w:p>
        </w:tc>
        <w:tc>
          <w:tcPr>
            <w:tcW w:w="783" w:type="pct"/>
            <w:tcBorders>
              <w:top w:val="single" w:sz="6" w:space="0" w:color="auto"/>
            </w:tcBorders>
          </w:tcPr>
          <w:p w14:paraId="07AF5D5D" w14:textId="00F68F43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</w:tc>
        <w:tc>
          <w:tcPr>
            <w:tcW w:w="465" w:type="pct"/>
            <w:tcBorders>
              <w:top w:val="single" w:sz="6" w:space="0" w:color="auto"/>
            </w:tcBorders>
          </w:tcPr>
          <w:p w14:paraId="6D9D72ED" w14:textId="4BC01DF2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01/02/2007</w:t>
            </w:r>
          </w:p>
        </w:tc>
        <w:tc>
          <w:tcPr>
            <w:tcW w:w="464" w:type="pct"/>
            <w:tcBorders>
              <w:top w:val="single" w:sz="6" w:space="0" w:color="auto"/>
            </w:tcBorders>
          </w:tcPr>
          <w:p w14:paraId="4C4EEC80" w14:textId="37E123A6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</w:tr>
      <w:tr w:rsidR="001659CA" w:rsidRPr="001170C4" w14:paraId="0B17D368" w14:textId="77777777" w:rsidTr="001659CA">
        <w:trPr>
          <w:tblHeader/>
        </w:trPr>
        <w:tc>
          <w:tcPr>
            <w:tcW w:w="691" w:type="pct"/>
          </w:tcPr>
          <w:p w14:paraId="56E6E668" w14:textId="56835F39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Armenia</w:t>
            </w:r>
          </w:p>
        </w:tc>
        <w:tc>
          <w:tcPr>
            <w:tcW w:w="484" w:type="pct"/>
          </w:tcPr>
          <w:p w14:paraId="7321FCDE" w14:textId="16040498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15/04/2021</w:t>
            </w:r>
          </w:p>
        </w:tc>
        <w:tc>
          <w:tcPr>
            <w:tcW w:w="465" w:type="pct"/>
          </w:tcPr>
          <w:p w14:paraId="79EECFB9" w14:textId="37DB9A9E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F5F5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FF5F54">
              <w:rPr>
                <w:rFonts w:ascii="Arial" w:hAnsi="Arial" w:cs="Arial"/>
                <w:sz w:val="18"/>
                <w:szCs w:val="18"/>
              </w:rPr>
              <w:t>1</w:t>
            </w:r>
            <w:r w:rsidR="00933E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FF5F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9" w:type="pct"/>
          </w:tcPr>
          <w:p w14:paraId="59A3EECE" w14:textId="3EAC1C42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Georgia</w:t>
            </w:r>
          </w:p>
        </w:tc>
        <w:tc>
          <w:tcPr>
            <w:tcW w:w="484" w:type="pct"/>
          </w:tcPr>
          <w:p w14:paraId="010D45C2" w14:textId="6BC4F86D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01/08/2016</w:t>
            </w:r>
          </w:p>
        </w:tc>
        <w:tc>
          <w:tcPr>
            <w:tcW w:w="465" w:type="pct"/>
          </w:tcPr>
          <w:p w14:paraId="7539CCAF" w14:textId="7F82C1DE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30/09/2016</w:t>
            </w:r>
          </w:p>
        </w:tc>
        <w:tc>
          <w:tcPr>
            <w:tcW w:w="783" w:type="pct"/>
          </w:tcPr>
          <w:p w14:paraId="456E5208" w14:textId="532160F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465" w:type="pct"/>
          </w:tcPr>
          <w:p w14:paraId="344DD70C" w14:textId="4291860C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01/02/2000</w:t>
            </w:r>
          </w:p>
        </w:tc>
        <w:tc>
          <w:tcPr>
            <w:tcW w:w="464" w:type="pct"/>
          </w:tcPr>
          <w:p w14:paraId="293FAE8B" w14:textId="63D05B8A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30/11/2002</w:t>
            </w:r>
          </w:p>
        </w:tc>
      </w:tr>
      <w:tr w:rsidR="001659CA" w:rsidRPr="001170C4" w14:paraId="10B591DF" w14:textId="77777777" w:rsidTr="001659CA">
        <w:trPr>
          <w:tblHeader/>
        </w:trPr>
        <w:tc>
          <w:tcPr>
            <w:tcW w:w="691" w:type="pct"/>
          </w:tcPr>
          <w:p w14:paraId="7B9872D3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Azerbaijan</w:t>
            </w:r>
          </w:p>
        </w:tc>
        <w:tc>
          <w:tcPr>
            <w:tcW w:w="484" w:type="pct"/>
          </w:tcPr>
          <w:p w14:paraId="2279F021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01/06/2011</w:t>
            </w:r>
          </w:p>
        </w:tc>
        <w:tc>
          <w:tcPr>
            <w:tcW w:w="465" w:type="pct"/>
          </w:tcPr>
          <w:p w14:paraId="3AFDF5FC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31/07/2014</w:t>
            </w:r>
          </w:p>
        </w:tc>
        <w:tc>
          <w:tcPr>
            <w:tcW w:w="699" w:type="pct"/>
          </w:tcPr>
          <w:p w14:paraId="3BD28FC7" w14:textId="5BA117B9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484" w:type="pct"/>
          </w:tcPr>
          <w:p w14:paraId="17E286DC" w14:textId="0B97A00C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01/03/1997</w:t>
            </w:r>
          </w:p>
        </w:tc>
        <w:tc>
          <w:tcPr>
            <w:tcW w:w="465" w:type="pct"/>
          </w:tcPr>
          <w:p w14:paraId="685C56EC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30/09/2016</w:t>
            </w:r>
          </w:p>
        </w:tc>
        <w:tc>
          <w:tcPr>
            <w:tcW w:w="783" w:type="pct"/>
          </w:tcPr>
          <w:p w14:paraId="397F93FF" w14:textId="0A91D93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465" w:type="pct"/>
          </w:tcPr>
          <w:p w14:paraId="6E5D6591" w14:textId="60BC037F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01/09/1996</w:t>
            </w:r>
          </w:p>
        </w:tc>
        <w:tc>
          <w:tcPr>
            <w:tcW w:w="464" w:type="pct"/>
          </w:tcPr>
          <w:p w14:paraId="100E53E7" w14:textId="3005405D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30/11/2008</w:t>
            </w:r>
          </w:p>
        </w:tc>
      </w:tr>
      <w:tr w:rsidR="001659CA" w:rsidRPr="001170C4" w14:paraId="3783C180" w14:textId="77777777" w:rsidTr="001659CA">
        <w:trPr>
          <w:tblHeader/>
        </w:trPr>
        <w:tc>
          <w:tcPr>
            <w:tcW w:w="691" w:type="pct"/>
          </w:tcPr>
          <w:p w14:paraId="20A9E065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Belarus</w:t>
            </w:r>
          </w:p>
        </w:tc>
        <w:tc>
          <w:tcPr>
            <w:tcW w:w="484" w:type="pct"/>
          </w:tcPr>
          <w:p w14:paraId="30124800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01/03/2012</w:t>
            </w:r>
          </w:p>
        </w:tc>
        <w:tc>
          <w:tcPr>
            <w:tcW w:w="465" w:type="pct"/>
          </w:tcPr>
          <w:p w14:paraId="48610283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30/04/2012</w:t>
            </w:r>
          </w:p>
        </w:tc>
        <w:tc>
          <w:tcPr>
            <w:tcW w:w="699" w:type="pct"/>
          </w:tcPr>
          <w:p w14:paraId="4CAA459D" w14:textId="0058335A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484" w:type="pct"/>
          </w:tcPr>
          <w:p w14:paraId="3B3D72B3" w14:textId="45113681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01/12/2012</w:t>
            </w:r>
          </w:p>
        </w:tc>
        <w:tc>
          <w:tcPr>
            <w:tcW w:w="465" w:type="pct"/>
          </w:tcPr>
          <w:p w14:paraId="3F660EA0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30/04/1997</w:t>
            </w:r>
          </w:p>
        </w:tc>
        <w:tc>
          <w:tcPr>
            <w:tcW w:w="783" w:type="pct"/>
          </w:tcPr>
          <w:p w14:paraId="494BE28C" w14:textId="4165B8B0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465" w:type="pct"/>
          </w:tcPr>
          <w:p w14:paraId="7F3EE734" w14:textId="01F24F5C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01/08/2002</w:t>
            </w:r>
          </w:p>
        </w:tc>
        <w:tc>
          <w:tcPr>
            <w:tcW w:w="464" w:type="pct"/>
          </w:tcPr>
          <w:p w14:paraId="2B38A7A2" w14:textId="40224CB6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30/04/2003</w:t>
            </w:r>
          </w:p>
        </w:tc>
      </w:tr>
      <w:tr w:rsidR="001659CA" w:rsidRPr="001170C4" w14:paraId="6427E0CD" w14:textId="77777777" w:rsidTr="001659CA">
        <w:trPr>
          <w:tblHeader/>
        </w:trPr>
        <w:tc>
          <w:tcPr>
            <w:tcW w:w="691" w:type="pct"/>
          </w:tcPr>
          <w:p w14:paraId="54A3288F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484" w:type="pct"/>
          </w:tcPr>
          <w:p w14:paraId="1257E6B8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01/06/2011</w:t>
            </w:r>
          </w:p>
        </w:tc>
        <w:tc>
          <w:tcPr>
            <w:tcW w:w="465" w:type="pct"/>
          </w:tcPr>
          <w:p w14:paraId="513AE27B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699" w:type="pct"/>
          </w:tcPr>
          <w:p w14:paraId="5B0F6704" w14:textId="7721DAA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484" w:type="pct"/>
          </w:tcPr>
          <w:p w14:paraId="78EFF897" w14:textId="3D0BEEA8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01/01/2010</w:t>
            </w:r>
          </w:p>
        </w:tc>
        <w:tc>
          <w:tcPr>
            <w:tcW w:w="465" w:type="pct"/>
          </w:tcPr>
          <w:p w14:paraId="2920A787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31/01/2013</w:t>
            </w:r>
          </w:p>
        </w:tc>
        <w:tc>
          <w:tcPr>
            <w:tcW w:w="783" w:type="pct"/>
          </w:tcPr>
          <w:p w14:paraId="64C7A475" w14:textId="4CAAEBB9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Serbia</w:t>
            </w:r>
          </w:p>
        </w:tc>
        <w:tc>
          <w:tcPr>
            <w:tcW w:w="465" w:type="pct"/>
          </w:tcPr>
          <w:p w14:paraId="59FD021B" w14:textId="333E9FD4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01/10/2005</w:t>
            </w:r>
          </w:p>
        </w:tc>
        <w:tc>
          <w:tcPr>
            <w:tcW w:w="464" w:type="pct"/>
          </w:tcPr>
          <w:p w14:paraId="5A46AB56" w14:textId="30FAB08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31/12/2009</w:t>
            </w:r>
          </w:p>
        </w:tc>
      </w:tr>
      <w:tr w:rsidR="001659CA" w:rsidRPr="001170C4" w14:paraId="1BFF65D7" w14:textId="77777777" w:rsidTr="001659CA">
        <w:trPr>
          <w:tblHeader/>
        </w:trPr>
        <w:tc>
          <w:tcPr>
            <w:tcW w:w="691" w:type="pct"/>
          </w:tcPr>
          <w:p w14:paraId="68E7FB27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Bosnia-Herzegovina</w:t>
            </w:r>
          </w:p>
        </w:tc>
        <w:tc>
          <w:tcPr>
            <w:tcW w:w="484" w:type="pct"/>
          </w:tcPr>
          <w:p w14:paraId="269AE97A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01/12/2004</w:t>
            </w:r>
          </w:p>
        </w:tc>
        <w:tc>
          <w:tcPr>
            <w:tcW w:w="465" w:type="pct"/>
          </w:tcPr>
          <w:p w14:paraId="1FFBACC9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31/01/2005</w:t>
            </w:r>
          </w:p>
        </w:tc>
        <w:tc>
          <w:tcPr>
            <w:tcW w:w="699" w:type="pct"/>
          </w:tcPr>
          <w:p w14:paraId="15206F18" w14:textId="6BF9288D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Kosovo</w:t>
            </w:r>
          </w:p>
        </w:tc>
        <w:tc>
          <w:tcPr>
            <w:tcW w:w="484" w:type="pct"/>
          </w:tcPr>
          <w:p w14:paraId="1852978E" w14:textId="17E23450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01/05/2010</w:t>
            </w:r>
          </w:p>
        </w:tc>
        <w:tc>
          <w:tcPr>
            <w:tcW w:w="465" w:type="pct"/>
          </w:tcPr>
          <w:p w14:paraId="338CE007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28/02/2010</w:t>
            </w:r>
          </w:p>
        </w:tc>
        <w:tc>
          <w:tcPr>
            <w:tcW w:w="783" w:type="pct"/>
          </w:tcPr>
          <w:p w14:paraId="3E7B4449" w14:textId="3531C354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465" w:type="pct"/>
          </w:tcPr>
          <w:p w14:paraId="19F772E6" w14:textId="3926728A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01/10/2014</w:t>
            </w:r>
          </w:p>
        </w:tc>
        <w:tc>
          <w:tcPr>
            <w:tcW w:w="464" w:type="pct"/>
          </w:tcPr>
          <w:p w14:paraId="44FF94E1" w14:textId="3FF1AD0F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30/11/2014</w:t>
            </w:r>
          </w:p>
        </w:tc>
      </w:tr>
      <w:tr w:rsidR="001659CA" w:rsidRPr="001170C4" w14:paraId="0CFF52E0" w14:textId="77777777" w:rsidTr="001659CA">
        <w:trPr>
          <w:tblHeader/>
        </w:trPr>
        <w:tc>
          <w:tcPr>
            <w:tcW w:w="691" w:type="pct"/>
          </w:tcPr>
          <w:p w14:paraId="2FF2A460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Bulgaria</w:t>
            </w:r>
          </w:p>
        </w:tc>
        <w:tc>
          <w:tcPr>
            <w:tcW w:w="484" w:type="pct"/>
          </w:tcPr>
          <w:p w14:paraId="0A98C45B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01/02/2000</w:t>
            </w:r>
          </w:p>
        </w:tc>
        <w:tc>
          <w:tcPr>
            <w:tcW w:w="465" w:type="pct"/>
          </w:tcPr>
          <w:p w14:paraId="21B1837E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31/07/2009</w:t>
            </w:r>
          </w:p>
        </w:tc>
        <w:tc>
          <w:tcPr>
            <w:tcW w:w="699" w:type="pct"/>
          </w:tcPr>
          <w:p w14:paraId="320E4799" w14:textId="29AB6A2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</w:t>
            </w:r>
          </w:p>
        </w:tc>
        <w:tc>
          <w:tcPr>
            <w:tcW w:w="484" w:type="pct"/>
          </w:tcPr>
          <w:p w14:paraId="68DD95B7" w14:textId="024F985D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01/08/1999</w:t>
            </w:r>
          </w:p>
        </w:tc>
        <w:tc>
          <w:tcPr>
            <w:tcW w:w="465" w:type="pct"/>
          </w:tcPr>
          <w:p w14:paraId="17C58538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1170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170C4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83" w:type="pct"/>
          </w:tcPr>
          <w:p w14:paraId="0F9472DD" w14:textId="635080B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Slovakia</w:t>
            </w:r>
          </w:p>
        </w:tc>
        <w:tc>
          <w:tcPr>
            <w:tcW w:w="465" w:type="pct"/>
          </w:tcPr>
          <w:p w14:paraId="4D0740A1" w14:textId="5145030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01/08/1998</w:t>
            </w:r>
          </w:p>
        </w:tc>
        <w:tc>
          <w:tcPr>
            <w:tcW w:w="464" w:type="pct"/>
          </w:tcPr>
          <w:p w14:paraId="2A47511B" w14:textId="7E7EAC99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30/11/2001</w:t>
            </w:r>
          </w:p>
        </w:tc>
      </w:tr>
      <w:tr w:rsidR="001659CA" w:rsidRPr="001170C4" w14:paraId="351A90E6" w14:textId="77777777" w:rsidTr="001659CA">
        <w:trPr>
          <w:tblHeader/>
        </w:trPr>
        <w:tc>
          <w:tcPr>
            <w:tcW w:w="691" w:type="pct"/>
          </w:tcPr>
          <w:p w14:paraId="3A1B1B97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484" w:type="pct"/>
          </w:tcPr>
          <w:p w14:paraId="3CFE3CE2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01/10/2013</w:t>
            </w:r>
          </w:p>
        </w:tc>
        <w:tc>
          <w:tcPr>
            <w:tcW w:w="465" w:type="pct"/>
          </w:tcPr>
          <w:p w14:paraId="00727974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30/11/2013</w:t>
            </w:r>
          </w:p>
        </w:tc>
        <w:tc>
          <w:tcPr>
            <w:tcW w:w="699" w:type="pct"/>
          </w:tcPr>
          <w:p w14:paraId="42AA1854" w14:textId="646D0259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Lebanon</w:t>
            </w:r>
          </w:p>
        </w:tc>
        <w:tc>
          <w:tcPr>
            <w:tcW w:w="484" w:type="pct"/>
          </w:tcPr>
          <w:p w14:paraId="12742968" w14:textId="2B0651CB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01/06/2016</w:t>
            </w:r>
          </w:p>
        </w:tc>
        <w:tc>
          <w:tcPr>
            <w:tcW w:w="465" w:type="pct"/>
          </w:tcPr>
          <w:p w14:paraId="0D654663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31/12/2016</w:t>
            </w:r>
          </w:p>
        </w:tc>
        <w:tc>
          <w:tcPr>
            <w:tcW w:w="783" w:type="pct"/>
          </w:tcPr>
          <w:p w14:paraId="014A0202" w14:textId="76641AF0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465" w:type="pct"/>
          </w:tcPr>
          <w:p w14:paraId="0F3BC97E" w14:textId="7F493674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01/04/2001</w:t>
            </w:r>
          </w:p>
        </w:tc>
        <w:tc>
          <w:tcPr>
            <w:tcW w:w="464" w:type="pct"/>
          </w:tcPr>
          <w:p w14:paraId="03AD942F" w14:textId="3D3196ED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31/05/2001</w:t>
            </w:r>
          </w:p>
        </w:tc>
      </w:tr>
      <w:tr w:rsidR="001659CA" w:rsidRPr="001170C4" w14:paraId="559798CE" w14:textId="77777777" w:rsidTr="001659CA">
        <w:trPr>
          <w:tblHeader/>
        </w:trPr>
        <w:tc>
          <w:tcPr>
            <w:tcW w:w="691" w:type="pct"/>
          </w:tcPr>
          <w:p w14:paraId="5735A421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484" w:type="pct"/>
          </w:tcPr>
          <w:p w14:paraId="3FE65CA5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01/04/2003</w:t>
            </w:r>
          </w:p>
        </w:tc>
        <w:tc>
          <w:tcPr>
            <w:tcW w:w="465" w:type="pct"/>
          </w:tcPr>
          <w:p w14:paraId="037CEF3A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30/09/2007</w:t>
            </w:r>
          </w:p>
        </w:tc>
        <w:tc>
          <w:tcPr>
            <w:tcW w:w="699" w:type="pct"/>
          </w:tcPr>
          <w:p w14:paraId="6AF229E8" w14:textId="4401D703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Lithuania</w:t>
            </w:r>
          </w:p>
        </w:tc>
        <w:tc>
          <w:tcPr>
            <w:tcW w:w="484" w:type="pct"/>
          </w:tcPr>
          <w:p w14:paraId="673E9F11" w14:textId="140C5508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01/04/1995</w:t>
            </w:r>
          </w:p>
        </w:tc>
        <w:tc>
          <w:tcPr>
            <w:tcW w:w="465" w:type="pct"/>
          </w:tcPr>
          <w:p w14:paraId="68693DB1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83" w:type="pct"/>
          </w:tcPr>
          <w:p w14:paraId="2870AC6F" w14:textId="3A0405F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465" w:type="pct"/>
          </w:tcPr>
          <w:p w14:paraId="0593DED7" w14:textId="15A9E130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01/05/2003</w:t>
            </w:r>
          </w:p>
        </w:tc>
        <w:tc>
          <w:tcPr>
            <w:tcW w:w="464" w:type="pct"/>
          </w:tcPr>
          <w:p w14:paraId="14D8A0A5" w14:textId="356C5564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30/09/2017</w:t>
            </w:r>
          </w:p>
        </w:tc>
      </w:tr>
      <w:tr w:rsidR="001659CA" w:rsidRPr="001170C4" w14:paraId="523EA20C" w14:textId="77777777" w:rsidTr="001659CA">
        <w:trPr>
          <w:tblHeader/>
        </w:trPr>
        <w:tc>
          <w:tcPr>
            <w:tcW w:w="691" w:type="pct"/>
          </w:tcPr>
          <w:p w14:paraId="33CDFFE3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Cyprus</w:t>
            </w:r>
          </w:p>
        </w:tc>
        <w:tc>
          <w:tcPr>
            <w:tcW w:w="484" w:type="pct"/>
          </w:tcPr>
          <w:p w14:paraId="00DE7445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01/05/2006</w:t>
            </w:r>
          </w:p>
        </w:tc>
        <w:tc>
          <w:tcPr>
            <w:tcW w:w="465" w:type="pct"/>
          </w:tcPr>
          <w:p w14:paraId="711F3582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31/05/2019</w:t>
            </w:r>
          </w:p>
        </w:tc>
        <w:tc>
          <w:tcPr>
            <w:tcW w:w="699" w:type="pct"/>
          </w:tcPr>
          <w:p w14:paraId="5554B024" w14:textId="42710FA3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Luxembourg </w:t>
            </w:r>
          </w:p>
        </w:tc>
        <w:tc>
          <w:tcPr>
            <w:tcW w:w="484" w:type="pct"/>
          </w:tcPr>
          <w:p w14:paraId="2CF63A75" w14:textId="52B98B3E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01/11/1986</w:t>
            </w:r>
          </w:p>
        </w:tc>
        <w:tc>
          <w:tcPr>
            <w:tcW w:w="465" w:type="pct"/>
          </w:tcPr>
          <w:p w14:paraId="7D2D6B20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30/04/2004</w:t>
            </w:r>
          </w:p>
        </w:tc>
        <w:tc>
          <w:tcPr>
            <w:tcW w:w="783" w:type="pct"/>
          </w:tcPr>
          <w:p w14:paraId="5273958C" w14:textId="6CF7A779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Ukraine</w:t>
            </w:r>
          </w:p>
        </w:tc>
        <w:tc>
          <w:tcPr>
            <w:tcW w:w="465" w:type="pct"/>
          </w:tcPr>
          <w:p w14:paraId="373CFD7E" w14:textId="0FF52932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01/02/2009</w:t>
            </w:r>
          </w:p>
        </w:tc>
        <w:tc>
          <w:tcPr>
            <w:tcW w:w="464" w:type="pct"/>
          </w:tcPr>
          <w:p w14:paraId="39D59840" w14:textId="170AD3D0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</w:t>
            </w:r>
            <w:r w:rsidR="00C86D9C">
              <w:rPr>
                <w:rFonts w:ascii="Arial" w:hAnsi="Arial" w:cs="Arial"/>
                <w:sz w:val="18"/>
                <w:szCs w:val="18"/>
              </w:rPr>
              <w:t>0</w:t>
            </w:r>
            <w:r w:rsidRPr="001170C4">
              <w:rPr>
                <w:rFonts w:ascii="Arial" w:hAnsi="Arial" w:cs="Arial"/>
                <w:sz w:val="18"/>
                <w:szCs w:val="18"/>
              </w:rPr>
              <w:t>/0</w:t>
            </w:r>
            <w:r w:rsidR="00C86D9C">
              <w:rPr>
                <w:rFonts w:ascii="Arial" w:hAnsi="Arial" w:cs="Arial"/>
                <w:sz w:val="18"/>
                <w:szCs w:val="18"/>
              </w:rPr>
              <w:t>4</w:t>
            </w:r>
            <w:r w:rsidRPr="001170C4">
              <w:rPr>
                <w:rFonts w:ascii="Arial" w:hAnsi="Arial" w:cs="Arial"/>
                <w:sz w:val="18"/>
                <w:szCs w:val="18"/>
              </w:rPr>
              <w:t>/20</w:t>
            </w:r>
            <w:r w:rsidR="00C86D9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1659CA" w:rsidRPr="001170C4" w14:paraId="04A4CBB2" w14:textId="77777777" w:rsidTr="001659CA">
        <w:trPr>
          <w:tblHeader/>
        </w:trPr>
        <w:tc>
          <w:tcPr>
            <w:tcW w:w="691" w:type="pct"/>
          </w:tcPr>
          <w:p w14:paraId="47DB752F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484" w:type="pct"/>
          </w:tcPr>
          <w:p w14:paraId="492B6936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01/08/2001</w:t>
            </w:r>
          </w:p>
        </w:tc>
        <w:tc>
          <w:tcPr>
            <w:tcW w:w="465" w:type="pct"/>
          </w:tcPr>
          <w:p w14:paraId="21700DFE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30/04/2008</w:t>
            </w:r>
          </w:p>
        </w:tc>
        <w:tc>
          <w:tcPr>
            <w:tcW w:w="699" w:type="pct"/>
          </w:tcPr>
          <w:p w14:paraId="62D586CA" w14:textId="5FE7B72A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484" w:type="pct"/>
          </w:tcPr>
          <w:p w14:paraId="34A0D218" w14:textId="300E3672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01/10/2011</w:t>
            </w:r>
          </w:p>
        </w:tc>
        <w:tc>
          <w:tcPr>
            <w:tcW w:w="465" w:type="pct"/>
          </w:tcPr>
          <w:p w14:paraId="18A8ACFA" w14:textId="0CAA534B" w:rsidR="001659CA" w:rsidRPr="001170C4" w:rsidRDefault="00C86D9C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59CA" w:rsidRPr="001170C4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659CA" w:rsidRPr="001170C4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83" w:type="pct"/>
          </w:tcPr>
          <w:p w14:paraId="1A00A686" w14:textId="6FDE8255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Uzbekistan</w:t>
            </w:r>
          </w:p>
        </w:tc>
        <w:tc>
          <w:tcPr>
            <w:tcW w:w="465" w:type="pct"/>
          </w:tcPr>
          <w:p w14:paraId="260122E5" w14:textId="5BB05A35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1/11/2020</w:t>
            </w:r>
          </w:p>
        </w:tc>
        <w:tc>
          <w:tcPr>
            <w:tcW w:w="464" w:type="pct"/>
          </w:tcPr>
          <w:p w14:paraId="14A47838" w14:textId="5F216273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</w:tr>
      <w:tr w:rsidR="001659CA" w:rsidRPr="001170C4" w14:paraId="10611442" w14:textId="77777777" w:rsidTr="001659CA">
        <w:trPr>
          <w:tblHeader/>
        </w:trPr>
        <w:tc>
          <w:tcPr>
            <w:tcW w:w="691" w:type="pct"/>
          </w:tcPr>
          <w:p w14:paraId="41272CDA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484" w:type="pct"/>
          </w:tcPr>
          <w:p w14:paraId="16F08216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01/02/1985</w:t>
            </w:r>
          </w:p>
        </w:tc>
        <w:tc>
          <w:tcPr>
            <w:tcW w:w="465" w:type="pct"/>
          </w:tcPr>
          <w:p w14:paraId="23BB4622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699" w:type="pct"/>
          </w:tcPr>
          <w:p w14:paraId="627E4C68" w14:textId="67D31B2A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Montenegro</w:t>
            </w:r>
          </w:p>
        </w:tc>
        <w:tc>
          <w:tcPr>
            <w:tcW w:w="484" w:type="pct"/>
          </w:tcPr>
          <w:p w14:paraId="22462B9E" w14:textId="510F0844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01/12/2004</w:t>
            </w:r>
          </w:p>
        </w:tc>
        <w:tc>
          <w:tcPr>
            <w:tcW w:w="465" w:type="pct"/>
          </w:tcPr>
          <w:p w14:paraId="79040D35" w14:textId="08DB71DF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</w:t>
            </w:r>
            <w:r w:rsidR="00C86D9C">
              <w:rPr>
                <w:rFonts w:ascii="Arial" w:hAnsi="Arial" w:cs="Arial"/>
                <w:sz w:val="18"/>
                <w:szCs w:val="18"/>
              </w:rPr>
              <w:t>06</w:t>
            </w:r>
            <w:r w:rsidRPr="001170C4">
              <w:rPr>
                <w:rFonts w:ascii="Arial" w:hAnsi="Arial" w:cs="Arial"/>
                <w:sz w:val="18"/>
                <w:szCs w:val="18"/>
              </w:rPr>
              <w:t>/201</w:t>
            </w:r>
            <w:r w:rsidR="00C86D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83" w:type="pct"/>
          </w:tcPr>
          <w:p w14:paraId="2B7BAF07" w14:textId="3DAE4CA1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14:paraId="42F67449" w14:textId="604477A1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</w:tcPr>
          <w:p w14:paraId="03D7FF12" w14:textId="1ECAAC66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9CA" w:rsidRPr="001170C4" w14:paraId="302574B1" w14:textId="77777777" w:rsidTr="001659CA">
        <w:trPr>
          <w:tblHeader/>
        </w:trPr>
        <w:tc>
          <w:tcPr>
            <w:tcW w:w="691" w:type="pct"/>
          </w:tcPr>
          <w:p w14:paraId="7752DCB9" w14:textId="77777777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Egypt</w:t>
            </w:r>
          </w:p>
        </w:tc>
        <w:tc>
          <w:tcPr>
            <w:tcW w:w="484" w:type="pct"/>
          </w:tcPr>
          <w:p w14:paraId="40EAA09D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01/03/2018</w:t>
            </w:r>
          </w:p>
        </w:tc>
        <w:tc>
          <w:tcPr>
            <w:tcW w:w="465" w:type="pct"/>
          </w:tcPr>
          <w:p w14:paraId="0420872C" w14:textId="7777777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699" w:type="pct"/>
          </w:tcPr>
          <w:p w14:paraId="6EEE582E" w14:textId="2EE25003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Morocco</w:t>
            </w:r>
          </w:p>
        </w:tc>
        <w:tc>
          <w:tcPr>
            <w:tcW w:w="484" w:type="pct"/>
          </w:tcPr>
          <w:p w14:paraId="48B9DB90" w14:textId="78B85A0D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01/10/2009</w:t>
            </w:r>
          </w:p>
        </w:tc>
        <w:tc>
          <w:tcPr>
            <w:tcW w:w="465" w:type="pct"/>
          </w:tcPr>
          <w:p w14:paraId="1D291116" w14:textId="2D960E0F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30/11/2009</w:t>
            </w:r>
          </w:p>
        </w:tc>
        <w:tc>
          <w:tcPr>
            <w:tcW w:w="783" w:type="pct"/>
          </w:tcPr>
          <w:p w14:paraId="4B813070" w14:textId="0A2F554E" w:rsidR="001659CA" w:rsidRPr="001170C4" w:rsidRDefault="001659CA" w:rsidP="001659CA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</w:tcPr>
          <w:p w14:paraId="362C226A" w14:textId="463213D3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</w:tcPr>
          <w:p w14:paraId="5630FB4C" w14:textId="62BEA0F7" w:rsidR="001659CA" w:rsidRPr="001170C4" w:rsidRDefault="001659CA" w:rsidP="001659CA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A7B3A" w14:textId="77777777" w:rsidR="007737D3" w:rsidRDefault="007737D3" w:rsidP="007737D3">
      <w:pPr>
        <w:spacing w:after="40" w:line="240" w:lineRule="auto"/>
        <w:rPr>
          <w:rFonts w:ascii="Arial" w:hAnsi="Arial" w:cs="Arial"/>
          <w:b/>
          <w:sz w:val="18"/>
          <w:szCs w:val="18"/>
        </w:rPr>
      </w:pPr>
    </w:p>
    <w:p w14:paraId="4F561A24" w14:textId="77777777" w:rsidR="001170C4" w:rsidRPr="001170C4" w:rsidRDefault="001170C4" w:rsidP="001170C4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t>Professional experience: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"/>
        <w:gridCol w:w="1250"/>
        <w:gridCol w:w="1248"/>
        <w:gridCol w:w="977"/>
        <w:gridCol w:w="1384"/>
        <w:gridCol w:w="1811"/>
        <w:gridCol w:w="1245"/>
        <w:gridCol w:w="5504"/>
      </w:tblGrid>
      <w:tr w:rsidR="00683C2A" w:rsidRPr="001170C4" w14:paraId="3FBCFEA9" w14:textId="77777777" w:rsidTr="00747A5D">
        <w:trPr>
          <w:cantSplit/>
          <w:tblHeader/>
        </w:trPr>
        <w:tc>
          <w:tcPr>
            <w:tcW w:w="192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35A827" w14:textId="77777777" w:rsidR="00683C2A" w:rsidRPr="00BA04E6" w:rsidRDefault="00683C2A" w:rsidP="002028B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 No.</w:t>
            </w:r>
          </w:p>
        </w:tc>
        <w:tc>
          <w:tcPr>
            <w:tcW w:w="448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680A82C" w14:textId="77777777" w:rsidR="00683C2A" w:rsidRPr="00BA04E6" w:rsidRDefault="00683C2A" w:rsidP="004873D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Date from</w:t>
            </w:r>
          </w:p>
          <w:p w14:paraId="70C08F2D" w14:textId="77777777" w:rsidR="00683C2A" w:rsidRPr="00BA04E6" w:rsidRDefault="00683C2A" w:rsidP="004873D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(dd/mm/</w:t>
            </w:r>
            <w:r w:rsidRPr="00BA04E6">
              <w:rPr>
                <w:rFonts w:ascii="Arial" w:hAnsi="Arial" w:cs="Arial"/>
                <w:sz w:val="18"/>
                <w:szCs w:val="18"/>
              </w:rPr>
              <w:softHyphen/>
            </w:r>
            <w:proofErr w:type="spellStart"/>
            <w:r w:rsidRPr="00BA04E6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BA04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7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41A078" w14:textId="77777777" w:rsidR="00683C2A" w:rsidRPr="00BA04E6" w:rsidRDefault="00683C2A" w:rsidP="004873D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Date to</w:t>
            </w:r>
          </w:p>
          <w:p w14:paraId="3EB5DD75" w14:textId="77777777" w:rsidR="00683C2A" w:rsidRPr="00BA04E6" w:rsidRDefault="00683C2A" w:rsidP="004873D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(dd/mm/</w:t>
            </w:r>
            <w:r w:rsidRPr="00BA04E6">
              <w:rPr>
                <w:rFonts w:ascii="Arial" w:hAnsi="Arial" w:cs="Arial"/>
                <w:sz w:val="18"/>
                <w:szCs w:val="18"/>
              </w:rPr>
              <w:softHyphen/>
            </w:r>
            <w:proofErr w:type="spellStart"/>
            <w:r w:rsidRPr="00BA04E6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BA04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FD9E61" w14:textId="77777777" w:rsidR="00683C2A" w:rsidRPr="00BA04E6" w:rsidRDefault="00683C2A" w:rsidP="002028B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Actual working days in FTEs</w:t>
            </w:r>
            <w:r w:rsidRPr="00BA04E6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B1D703" w14:textId="77777777" w:rsidR="00683C2A" w:rsidRPr="00BA04E6" w:rsidRDefault="00683C2A" w:rsidP="002028B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649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6927DE3" w14:textId="77777777" w:rsidR="00683C2A" w:rsidRPr="00BA04E6" w:rsidRDefault="00683C2A" w:rsidP="002028B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Company &amp; reference person (name &amp; contact details)</w:t>
            </w:r>
          </w:p>
        </w:tc>
        <w:tc>
          <w:tcPr>
            <w:tcW w:w="446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F4213E" w14:textId="77777777" w:rsidR="00683C2A" w:rsidRPr="00BA04E6" w:rsidRDefault="00683C2A" w:rsidP="00747A5D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1972" w:type="pct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AC0EB5" w14:textId="77777777" w:rsidR="00683C2A" w:rsidRPr="00BA04E6" w:rsidRDefault="00683C2A" w:rsidP="00747A5D">
            <w:pPr>
              <w:pStyle w:val="normaltableau"/>
              <w:spacing w:before="20" w:after="20"/>
              <w:ind w:left="305" w:hanging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</w:tr>
      <w:tr w:rsidR="00115649" w:rsidRPr="001170C4" w14:paraId="713D29F8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5082691E" w14:textId="77777777" w:rsidR="00115649" w:rsidRPr="001170C4" w:rsidRDefault="00115649" w:rsidP="00EE7955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" w:type="pct"/>
            <w:tcBorders>
              <w:top w:val="nil"/>
            </w:tcBorders>
          </w:tcPr>
          <w:p w14:paraId="360787EE" w14:textId="77777777" w:rsidR="00115649" w:rsidRPr="001170C4" w:rsidRDefault="00115649" w:rsidP="004873D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01/05/2007</w:t>
            </w:r>
          </w:p>
        </w:tc>
        <w:tc>
          <w:tcPr>
            <w:tcW w:w="447" w:type="pct"/>
            <w:tcBorders>
              <w:top w:val="nil"/>
            </w:tcBorders>
          </w:tcPr>
          <w:p w14:paraId="59F67BBE" w14:textId="77777777" w:rsidR="00115649" w:rsidRPr="001170C4" w:rsidRDefault="00115649" w:rsidP="004873D2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</w:t>
            </w:r>
          </w:p>
        </w:tc>
        <w:tc>
          <w:tcPr>
            <w:tcW w:w="350" w:type="pct"/>
            <w:tcBorders>
              <w:top w:val="nil"/>
            </w:tcBorders>
          </w:tcPr>
          <w:p w14:paraId="5FF61066" w14:textId="77777777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496" w:type="pct"/>
            <w:tcBorders>
              <w:top w:val="nil"/>
            </w:tcBorders>
          </w:tcPr>
          <w:p w14:paraId="7DDFF3DD" w14:textId="77777777" w:rsidR="00115649" w:rsidRPr="001170C4" w:rsidRDefault="00115649" w:rsidP="00EE7955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</w:t>
            </w:r>
          </w:p>
          <w:p w14:paraId="139B6B2F" w14:textId="0075AA7E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 w:rsidR="00923D5E"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4C6BB454" w14:textId="77777777" w:rsidR="00115649" w:rsidRPr="001170C4" w:rsidRDefault="00115649" w:rsidP="00EE7955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Grayston &amp; Company law firm</w:t>
            </w:r>
          </w:p>
          <w:p w14:paraId="5AF1D494" w14:textId="77777777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(John Grayston, johngrayston@graystoncompany.com)</w:t>
            </w:r>
          </w:p>
        </w:tc>
        <w:tc>
          <w:tcPr>
            <w:tcW w:w="446" w:type="pct"/>
            <w:tcBorders>
              <w:top w:val="nil"/>
            </w:tcBorders>
          </w:tcPr>
          <w:p w14:paraId="0A751859" w14:textId="77777777" w:rsidR="00115649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Advokat,</w:t>
            </w:r>
          </w:p>
          <w:p w14:paraId="4933B4FF" w14:textId="77777777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Counsel</w:t>
            </w:r>
          </w:p>
        </w:tc>
        <w:tc>
          <w:tcPr>
            <w:tcW w:w="1972" w:type="pct"/>
            <w:tcBorders>
              <w:top w:val="nil"/>
            </w:tcBorders>
          </w:tcPr>
          <w:p w14:paraId="5FB369FC" w14:textId="77777777" w:rsidR="00115649" w:rsidRPr="00BA04E6" w:rsidRDefault="00115649" w:rsidP="00EE7955">
            <w:pPr>
              <w:pStyle w:val="normaltableau"/>
              <w:numPr>
                <w:ilvl w:val="0"/>
                <w:numId w:val="35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Practising lawyer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the field of European and international law for public and private clients</w:t>
            </w:r>
          </w:p>
          <w:p w14:paraId="00F5D01A" w14:textId="77777777" w:rsidR="00115649" w:rsidRPr="00BA04E6" w:rsidRDefault="00115649" w:rsidP="00EE7955">
            <w:pPr>
              <w:pStyle w:val="normaltableau"/>
              <w:numPr>
                <w:ilvl w:val="0"/>
                <w:numId w:val="35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Focus on administrative law, international trade, competition, state aid, public procurement, grant management and sanctions </w:t>
            </w:r>
          </w:p>
        </w:tc>
      </w:tr>
      <w:tr w:rsidR="00115649" w:rsidRPr="001170C4" w14:paraId="709B7E8C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527FF599" w14:textId="77777777" w:rsidR="00115649" w:rsidRPr="001170C4" w:rsidRDefault="00115649" w:rsidP="00EE7955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nil"/>
            </w:tcBorders>
          </w:tcPr>
          <w:p w14:paraId="11FDC02F" w14:textId="77777777" w:rsidR="00115649" w:rsidRPr="001170C4" w:rsidRDefault="00115649" w:rsidP="004873D2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01/09/1991</w:t>
            </w:r>
          </w:p>
        </w:tc>
        <w:tc>
          <w:tcPr>
            <w:tcW w:w="447" w:type="pct"/>
            <w:tcBorders>
              <w:top w:val="nil"/>
            </w:tcBorders>
          </w:tcPr>
          <w:p w14:paraId="4EC27722" w14:textId="77777777" w:rsidR="00115649" w:rsidRPr="001170C4" w:rsidRDefault="00115649" w:rsidP="004873D2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</w:t>
            </w:r>
          </w:p>
        </w:tc>
        <w:tc>
          <w:tcPr>
            <w:tcW w:w="350" w:type="pct"/>
            <w:tcBorders>
              <w:top w:val="nil"/>
            </w:tcBorders>
          </w:tcPr>
          <w:p w14:paraId="156125B3" w14:textId="11C86F39" w:rsidR="00115649" w:rsidRPr="001170C4" w:rsidRDefault="009E7B26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="00115649" w:rsidRPr="001170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nil"/>
            </w:tcBorders>
          </w:tcPr>
          <w:p w14:paraId="4AF00F68" w14:textId="77777777" w:rsidR="00115649" w:rsidRPr="001170C4" w:rsidRDefault="00115649" w:rsidP="00EE7955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 and Denmark</w:t>
            </w:r>
          </w:p>
          <w:p w14:paraId="768BD847" w14:textId="063A0EC8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 w:rsidR="00923D5E"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6DF51147" w14:textId="77777777" w:rsidR="00115649" w:rsidRPr="001170C4" w:rsidRDefault="00115649" w:rsidP="00EE7955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6DA4C9CD" w14:textId="77777777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  <w:tcBorders>
              <w:top w:val="nil"/>
            </w:tcBorders>
          </w:tcPr>
          <w:p w14:paraId="65DEA4CC" w14:textId="77777777" w:rsidR="00115649" w:rsidRPr="001170C4" w:rsidRDefault="00115649" w:rsidP="00EE7955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972" w:type="pct"/>
            <w:tcBorders>
              <w:top w:val="nil"/>
            </w:tcBorders>
          </w:tcPr>
          <w:p w14:paraId="29651288" w14:textId="77777777" w:rsidR="00115649" w:rsidRPr="00BA04E6" w:rsidRDefault="00115649" w:rsidP="00EE7955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Legal development projects, legal training and legal advice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public and private clients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584BEE1" w14:textId="77777777" w:rsidR="00115649" w:rsidRPr="00BA04E6" w:rsidRDefault="00115649" w:rsidP="00EE7955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Focus on free movement, competition, state aid, environment, public procurement, intellectual property, public and private international law, as well as human rights and judicial training</w:t>
            </w:r>
          </w:p>
        </w:tc>
      </w:tr>
      <w:tr w:rsidR="00890364" w:rsidRPr="00933E68" w14:paraId="1EFA14C9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2C380766" w14:textId="6FDFB257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48" w:type="pct"/>
            <w:tcBorders>
              <w:top w:val="nil"/>
            </w:tcBorders>
          </w:tcPr>
          <w:p w14:paraId="7C809B29" w14:textId="21F61FAB" w:rsidR="00890364" w:rsidRDefault="00933E68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27/11/2023</w:t>
            </w:r>
          </w:p>
        </w:tc>
        <w:tc>
          <w:tcPr>
            <w:tcW w:w="447" w:type="pct"/>
            <w:tcBorders>
              <w:top w:val="nil"/>
            </w:tcBorders>
          </w:tcPr>
          <w:p w14:paraId="6CCD5C31" w14:textId="53174EB7" w:rsidR="00890364" w:rsidRDefault="00933E68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</w:t>
            </w:r>
          </w:p>
        </w:tc>
        <w:tc>
          <w:tcPr>
            <w:tcW w:w="350" w:type="pct"/>
            <w:tcBorders>
              <w:top w:val="nil"/>
            </w:tcBorders>
          </w:tcPr>
          <w:p w14:paraId="1D56BE03" w14:textId="54435B4F" w:rsidR="00890364" w:rsidRDefault="00933E68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  <w:tcBorders>
              <w:top w:val="nil"/>
            </w:tcBorders>
          </w:tcPr>
          <w:p w14:paraId="23C43675" w14:textId="6098DFCF" w:rsidR="00890364" w:rsidRDefault="00933E68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Armenia</w:t>
            </w:r>
          </w:p>
        </w:tc>
        <w:tc>
          <w:tcPr>
            <w:tcW w:w="649" w:type="pct"/>
            <w:tcBorders>
              <w:top w:val="nil"/>
            </w:tcBorders>
          </w:tcPr>
          <w:p w14:paraId="1FC1ABBD" w14:textId="77777777" w:rsidR="00933E68" w:rsidRPr="00933E68" w:rsidRDefault="00933E68" w:rsidP="00933E68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SIGMA - OECD</w:t>
            </w:r>
          </w:p>
          <w:p w14:paraId="3969F747" w14:textId="2CB92970" w:rsidR="00890364" w:rsidRPr="00933E68" w:rsidRDefault="00933E68" w:rsidP="00933E68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(</w:t>
            </w: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Aleksandra Melesko</w:t>
            </w: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da-DK"/>
              </w:rPr>
              <w:t>a</w:t>
            </w: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leksandra</w:t>
            </w:r>
            <w:r>
              <w:rPr>
                <w:rFonts w:ascii="Arial" w:hAnsi="Arial" w:cs="Arial"/>
                <w:sz w:val="18"/>
                <w:szCs w:val="18"/>
                <w:lang w:val="da-DK"/>
              </w:rPr>
              <w:t>.m</w:t>
            </w: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elesko</w:t>
            </w:r>
            <w:proofErr w:type="spellEnd"/>
            <w:proofErr w:type="gramEnd"/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r w:rsidRPr="00933E68">
              <w:rPr>
                <w:rFonts w:ascii="Arial" w:hAnsi="Arial" w:cs="Arial"/>
                <w:sz w:val="18"/>
                <w:szCs w:val="18"/>
                <w:lang w:val="da-DK"/>
              </w:rPr>
              <w:t>@oecd.org)</w:t>
            </w:r>
          </w:p>
        </w:tc>
        <w:tc>
          <w:tcPr>
            <w:tcW w:w="446" w:type="pct"/>
            <w:tcBorders>
              <w:top w:val="nil"/>
            </w:tcBorders>
          </w:tcPr>
          <w:p w14:paraId="3140314A" w14:textId="108E7F1C" w:rsidR="00890364" w:rsidRPr="00933E68" w:rsidRDefault="00933E68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da-DK"/>
              </w:rPr>
            </w:pPr>
            <w:r>
              <w:rPr>
                <w:rFonts w:ascii="Arial" w:hAnsi="Arial" w:cs="Arial"/>
                <w:sz w:val="18"/>
                <w:szCs w:val="18"/>
                <w:lang w:val="da-DK"/>
              </w:rPr>
              <w:t>Senior Expert</w:t>
            </w:r>
          </w:p>
        </w:tc>
        <w:tc>
          <w:tcPr>
            <w:tcW w:w="1972" w:type="pct"/>
            <w:tcBorders>
              <w:top w:val="nil"/>
            </w:tcBorders>
          </w:tcPr>
          <w:p w14:paraId="43931C0C" w14:textId="77777777" w:rsidR="00933E68" w:rsidRPr="00BA04E6" w:rsidRDefault="00933E68" w:rsidP="00933E68">
            <w:pPr>
              <w:pStyle w:val="ListParagraph"/>
              <w:numPr>
                <w:ilvl w:val="0"/>
                <w:numId w:val="48"/>
              </w:numPr>
              <w:tabs>
                <w:tab w:val="left" w:pos="567"/>
              </w:tabs>
              <w:spacing w:before="20" w:after="20" w:line="240" w:lineRule="auto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Public Procurement,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SIGMA project of the OECD and EU</w:t>
            </w:r>
          </w:p>
          <w:p w14:paraId="06AFBD33" w14:textId="7E62CA04" w:rsidR="00890364" w:rsidRPr="00933E68" w:rsidRDefault="00933E68" w:rsidP="00933E68">
            <w:pPr>
              <w:pStyle w:val="normaltableau"/>
              <w:numPr>
                <w:ilvl w:val="0"/>
                <w:numId w:val="48"/>
              </w:num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Advice and meetings with the </w:t>
            </w:r>
            <w:r>
              <w:rPr>
                <w:rFonts w:ascii="Arial" w:hAnsi="Arial" w:cs="Arial"/>
                <w:sz w:val="18"/>
                <w:szCs w:val="18"/>
              </w:rPr>
              <w:t xml:space="preserve">Judiciary, Chamber of Advocates and 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Ministry of Finance concerning </w:t>
            </w:r>
            <w:r>
              <w:rPr>
                <w:rFonts w:ascii="Arial" w:hAnsi="Arial" w:cs="Arial"/>
                <w:sz w:val="18"/>
                <w:szCs w:val="18"/>
              </w:rPr>
              <w:t xml:space="preserve">application and remedies </w:t>
            </w:r>
            <w:r w:rsidRPr="00BA04E6">
              <w:rPr>
                <w:rFonts w:ascii="Arial" w:hAnsi="Arial" w:cs="Arial"/>
                <w:sz w:val="18"/>
                <w:szCs w:val="18"/>
              </w:rPr>
              <w:t>in public procurement</w:t>
            </w:r>
          </w:p>
        </w:tc>
      </w:tr>
      <w:tr w:rsidR="00890364" w:rsidRPr="00594DF4" w14:paraId="4235964B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7B7BD4EF" w14:textId="1AA52DB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8" w:type="pct"/>
            <w:tcBorders>
              <w:top w:val="nil"/>
            </w:tcBorders>
          </w:tcPr>
          <w:p w14:paraId="58A4E090" w14:textId="46B7E1B7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30/6/2022</w:t>
            </w:r>
          </w:p>
        </w:tc>
        <w:tc>
          <w:tcPr>
            <w:tcW w:w="447" w:type="pct"/>
            <w:tcBorders>
              <w:top w:val="nil"/>
            </w:tcBorders>
          </w:tcPr>
          <w:p w14:paraId="4847EB60" w14:textId="2FAA451E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22/12/2023</w:t>
            </w:r>
          </w:p>
        </w:tc>
        <w:tc>
          <w:tcPr>
            <w:tcW w:w="350" w:type="pct"/>
            <w:tcBorders>
              <w:top w:val="nil"/>
            </w:tcBorders>
          </w:tcPr>
          <w:p w14:paraId="0A1D8D68" w14:textId="71492E55" w:rsidR="0089036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496" w:type="pct"/>
            <w:tcBorders>
              <w:top w:val="nil"/>
            </w:tcBorders>
          </w:tcPr>
          <w:p w14:paraId="2AA0E1D3" w14:textId="77777777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Ukraine and Latvia</w:t>
            </w:r>
          </w:p>
          <w:p w14:paraId="2AC685DB" w14:textId="7F627E1F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(Annex p. 35)</w:t>
            </w:r>
          </w:p>
        </w:tc>
        <w:tc>
          <w:tcPr>
            <w:tcW w:w="649" w:type="pct"/>
            <w:tcBorders>
              <w:top w:val="nil"/>
            </w:tcBorders>
          </w:tcPr>
          <w:p w14:paraId="7899CFBA" w14:textId="400258BD" w:rsidR="0089036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Eurosupport</w:t>
            </w:r>
          </w:p>
          <w:p w14:paraId="1D09E971" w14:textId="7DFA0901" w:rsidR="00890364" w:rsidRPr="00156A7A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6A7A">
              <w:rPr>
                <w:rFonts w:ascii="Arial" w:hAnsi="Arial" w:cs="Arial"/>
                <w:sz w:val="18"/>
                <w:szCs w:val="18"/>
              </w:rPr>
              <w:t>(Marco Sebastiani, m.sebastiani@fineurop.it)</w:t>
            </w:r>
          </w:p>
        </w:tc>
        <w:tc>
          <w:tcPr>
            <w:tcW w:w="446" w:type="pct"/>
            <w:tcBorders>
              <w:top w:val="nil"/>
            </w:tcBorders>
          </w:tcPr>
          <w:p w14:paraId="204D6773" w14:textId="78BBCDE4" w:rsidR="0089036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  <w:tcBorders>
              <w:top w:val="nil"/>
            </w:tcBorders>
          </w:tcPr>
          <w:p w14:paraId="27E11640" w14:textId="77777777" w:rsidR="00890364" w:rsidRDefault="00890364" w:rsidP="00890364">
            <w:pPr>
              <w:pStyle w:val="normaltableau"/>
              <w:numPr>
                <w:ilvl w:val="0"/>
                <w:numId w:val="48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156A7A">
              <w:rPr>
                <w:rFonts w:ascii="Arial" w:hAnsi="Arial" w:cs="Arial"/>
                <w:b/>
                <w:bCs/>
                <w:sz w:val="18"/>
                <w:szCs w:val="18"/>
              </w:rPr>
              <w:t>Support to the public procurement reform in Ukraine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EuropeAid project of the EU</w:t>
            </w:r>
          </w:p>
          <w:p w14:paraId="3802CFE5" w14:textId="77777777" w:rsidR="00890364" w:rsidRDefault="00890364" w:rsidP="00890364">
            <w:pPr>
              <w:pStyle w:val="normaltableau"/>
              <w:numPr>
                <w:ilvl w:val="0"/>
                <w:numId w:val="48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improve the public procurement </w:t>
            </w:r>
            <w:r w:rsidRPr="00817118">
              <w:rPr>
                <w:rFonts w:ascii="Arial" w:hAnsi="Arial" w:cs="Arial"/>
                <w:sz w:val="18"/>
                <w:szCs w:val="18"/>
              </w:rPr>
              <w:t>system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regard to </w:t>
            </w:r>
            <w:r w:rsidRPr="00817118">
              <w:rPr>
                <w:rFonts w:ascii="Arial" w:hAnsi="Arial" w:cs="Arial"/>
                <w:sz w:val="18"/>
                <w:szCs w:val="18"/>
              </w:rPr>
              <w:t>new legislation, e-procurement, training and certification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17118">
              <w:rPr>
                <w:rFonts w:ascii="Arial" w:hAnsi="Arial" w:cs="Arial"/>
                <w:sz w:val="18"/>
                <w:szCs w:val="18"/>
              </w:rPr>
              <w:t xml:space="preserve">public awareness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implementation of EU legislation</w:t>
            </w:r>
          </w:p>
          <w:p w14:paraId="5486609F" w14:textId="4CEF558B" w:rsidR="00890364" w:rsidRPr="00640BC2" w:rsidRDefault="00890364" w:rsidP="00890364">
            <w:pPr>
              <w:pStyle w:val="normaltableau"/>
              <w:numPr>
                <w:ilvl w:val="0"/>
                <w:numId w:val="48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Budget: 2,500,000 Euro</w:t>
            </w:r>
          </w:p>
        </w:tc>
      </w:tr>
      <w:tr w:rsidR="00890364" w:rsidRPr="00594DF4" w14:paraId="399F8B04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1852C5A3" w14:textId="711F87A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8" w:type="pct"/>
            <w:tcBorders>
              <w:top w:val="nil"/>
            </w:tcBorders>
          </w:tcPr>
          <w:p w14:paraId="3A74AC9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15/04/2021</w:t>
            </w:r>
          </w:p>
        </w:tc>
        <w:tc>
          <w:tcPr>
            <w:tcW w:w="447" w:type="pct"/>
            <w:tcBorders>
              <w:top w:val="nil"/>
            </w:tcBorders>
          </w:tcPr>
          <w:p w14:paraId="290E2DC5" w14:textId="7EB9683F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24/08/2022</w:t>
            </w:r>
          </w:p>
        </w:tc>
        <w:tc>
          <w:tcPr>
            <w:tcW w:w="350" w:type="pct"/>
            <w:tcBorders>
              <w:top w:val="nil"/>
            </w:tcBorders>
          </w:tcPr>
          <w:p w14:paraId="1FFE9D49" w14:textId="0BBDF63B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496" w:type="pct"/>
            <w:tcBorders>
              <w:top w:val="nil"/>
            </w:tcBorders>
          </w:tcPr>
          <w:p w14:paraId="37A67BA7" w14:textId="77777777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Armenia</w:t>
            </w:r>
          </w:p>
          <w:p w14:paraId="05E4AE46" w14:textId="3EC077BC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(Annex p. 36)</w:t>
            </w:r>
          </w:p>
        </w:tc>
        <w:tc>
          <w:tcPr>
            <w:tcW w:w="649" w:type="pct"/>
            <w:tcBorders>
              <w:top w:val="nil"/>
            </w:tcBorders>
          </w:tcPr>
          <w:p w14:paraId="30FE621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IRZ</w:t>
            </w:r>
          </w:p>
          <w:p w14:paraId="2A06AC3B" w14:textId="77777777" w:rsidR="00890364" w:rsidRPr="00640BC2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(Teresa Thalhammer, thalhammer@irz.de)</w:t>
            </w:r>
          </w:p>
        </w:tc>
        <w:tc>
          <w:tcPr>
            <w:tcW w:w="446" w:type="pct"/>
            <w:tcBorders>
              <w:top w:val="nil"/>
            </w:tcBorders>
          </w:tcPr>
          <w:p w14:paraId="5D0A2807" w14:textId="77777777" w:rsidR="0089036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  <w:tcBorders>
              <w:top w:val="nil"/>
            </w:tcBorders>
          </w:tcPr>
          <w:p w14:paraId="69AE7127" w14:textId="77777777" w:rsidR="00890364" w:rsidRPr="0024254B" w:rsidRDefault="00890364" w:rsidP="00890364">
            <w:pPr>
              <w:pStyle w:val="normaltableau"/>
              <w:numPr>
                <w:ilvl w:val="0"/>
                <w:numId w:val="48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40BC2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Assistance for </w:t>
            </w:r>
            <w:r w:rsidRPr="00640BC2">
              <w:rPr>
                <w:rFonts w:ascii="Arial" w:hAnsi="Arial" w:cs="Arial"/>
                <w:b/>
                <w:sz w:val="18"/>
                <w:szCs w:val="18"/>
              </w:rPr>
              <w:t>Consolidation of the Justice System in Armenia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Grant project of the EU</w:t>
            </w:r>
          </w:p>
          <w:p w14:paraId="6437D27D" w14:textId="77777777" w:rsidR="00890364" w:rsidRDefault="00890364" w:rsidP="00890364">
            <w:pPr>
              <w:pStyle w:val="normaltableau"/>
              <w:numPr>
                <w:ilvl w:val="0"/>
                <w:numId w:val="35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254B">
              <w:rPr>
                <w:rFonts w:ascii="Arial" w:hAnsi="Arial" w:cs="Arial"/>
                <w:sz w:val="18"/>
                <w:szCs w:val="18"/>
              </w:rPr>
              <w:t xml:space="preserve">Project to </w:t>
            </w:r>
            <w:r w:rsidRPr="0024254B">
              <w:rPr>
                <w:rFonts w:ascii="Arial" w:hAnsi="Arial" w:cs="Arial"/>
                <w:b/>
                <w:sz w:val="18"/>
                <w:szCs w:val="18"/>
              </w:rPr>
              <w:t>improve the justice system</w:t>
            </w:r>
            <w:r w:rsidRPr="0024254B">
              <w:rPr>
                <w:rFonts w:ascii="Arial" w:hAnsi="Arial" w:cs="Arial"/>
                <w:sz w:val="18"/>
                <w:szCs w:val="18"/>
              </w:rPr>
              <w:t xml:space="preserve"> to meet quality requirements of independence, efficiency, integrity, accountability and transparency in line with the priorities of </w:t>
            </w:r>
            <w:r w:rsidRPr="0024254B">
              <w:rPr>
                <w:rFonts w:ascii="Arial" w:hAnsi="Arial" w:cs="Arial"/>
                <w:b/>
                <w:sz w:val="18"/>
                <w:szCs w:val="18"/>
              </w:rPr>
              <w:t>CEPA and EU best practice</w:t>
            </w:r>
          </w:p>
          <w:p w14:paraId="4C92DFC6" w14:textId="77777777" w:rsidR="00890364" w:rsidRPr="0024254B" w:rsidRDefault="00890364" w:rsidP="00890364">
            <w:pPr>
              <w:pStyle w:val="normaltableau"/>
              <w:numPr>
                <w:ilvl w:val="0"/>
                <w:numId w:val="35"/>
              </w:numPr>
              <w:spacing w:before="20" w:after="20"/>
              <w:ind w:left="30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Budget: 2,200,000 Euro</w:t>
            </w:r>
          </w:p>
        </w:tc>
      </w:tr>
      <w:tr w:rsidR="00890364" w:rsidRPr="00594DF4" w14:paraId="2EB0B5E9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38A4FB5C" w14:textId="7E06B4B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8" w:type="pct"/>
            <w:tcBorders>
              <w:top w:val="nil"/>
            </w:tcBorders>
          </w:tcPr>
          <w:p w14:paraId="2C4BC94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170C4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1170C4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7" w:type="pct"/>
            <w:tcBorders>
              <w:top w:val="nil"/>
            </w:tcBorders>
          </w:tcPr>
          <w:p w14:paraId="72753587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1170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1170C4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0" w:type="pct"/>
            <w:tcBorders>
              <w:top w:val="nil"/>
            </w:tcBorders>
          </w:tcPr>
          <w:p w14:paraId="1593779A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nil"/>
            </w:tcBorders>
          </w:tcPr>
          <w:p w14:paraId="556016A7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Helsinki</w:t>
            </w:r>
          </w:p>
          <w:p w14:paraId="6251D7FD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  <w:tcBorders>
              <w:top w:val="nil"/>
            </w:tcBorders>
          </w:tcPr>
          <w:p w14:paraId="78D7DE2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0C723E7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15D2E2A7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Expert.</w:t>
            </w:r>
          </w:p>
        </w:tc>
        <w:tc>
          <w:tcPr>
            <w:tcW w:w="1972" w:type="pct"/>
            <w:tcBorders>
              <w:top w:val="nil"/>
            </w:tcBorders>
          </w:tcPr>
          <w:p w14:paraId="564DD378" w14:textId="77777777" w:rsidR="00890364" w:rsidRPr="00661ECD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61ECD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661ECD">
              <w:rPr>
                <w:rFonts w:ascii="Arial" w:hAnsi="Arial" w:cs="Arial"/>
                <w:b/>
                <w:sz w:val="18"/>
                <w:szCs w:val="18"/>
              </w:rPr>
              <w:t>Assistance for EU Agencies and Bodies</w:t>
            </w:r>
            <w:r w:rsidRPr="00661E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61ECD">
              <w:rPr>
                <w:rFonts w:ascii="Arial" w:hAnsi="Arial" w:cs="Arial"/>
                <w:i/>
                <w:sz w:val="18"/>
                <w:szCs w:val="18"/>
              </w:rPr>
              <w:t>European Institute of Public Administration project</w:t>
            </w:r>
          </w:p>
          <w:p w14:paraId="02B68248" w14:textId="77777777" w:rsidR="00890364" w:rsidRPr="00661ECD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Seminar on </w:t>
            </w:r>
            <w:r w:rsidRPr="00FC672C">
              <w:rPr>
                <w:rFonts w:ascii="Arial" w:hAnsi="Arial" w:cs="Arial"/>
                <w:b/>
                <w:sz w:val="18"/>
                <w:szCs w:val="18"/>
              </w:rPr>
              <w:t>EU Litigation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Procedural Strategy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European Chemicals Agency (ECHA) </w:t>
            </w:r>
          </w:p>
        </w:tc>
      </w:tr>
      <w:tr w:rsidR="00890364" w:rsidRPr="00594DF4" w14:paraId="3A5C84FC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4C3F7680" w14:textId="12C1D2DF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8" w:type="pct"/>
            <w:tcBorders>
              <w:top w:val="nil"/>
            </w:tcBorders>
          </w:tcPr>
          <w:p w14:paraId="39B1E89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01/11/2020</w:t>
            </w:r>
          </w:p>
        </w:tc>
        <w:tc>
          <w:tcPr>
            <w:tcW w:w="447" w:type="pct"/>
            <w:tcBorders>
              <w:top w:val="nil"/>
            </w:tcBorders>
          </w:tcPr>
          <w:p w14:paraId="7934A565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  <w:tc>
          <w:tcPr>
            <w:tcW w:w="350" w:type="pct"/>
            <w:tcBorders>
              <w:top w:val="nil"/>
            </w:tcBorders>
          </w:tcPr>
          <w:p w14:paraId="73BA0AE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  <w:tcBorders>
              <w:top w:val="nil"/>
            </w:tcBorders>
          </w:tcPr>
          <w:p w14:paraId="43411975" w14:textId="77777777" w:rsidR="0089036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Kosovo</w:t>
            </w:r>
          </w:p>
          <w:p w14:paraId="337A79BE" w14:textId="5D497578" w:rsidR="00890364" w:rsidRPr="00AE04C0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(Annex p. 76)</w:t>
            </w:r>
          </w:p>
        </w:tc>
        <w:tc>
          <w:tcPr>
            <w:tcW w:w="649" w:type="pct"/>
            <w:tcBorders>
              <w:top w:val="nil"/>
            </w:tcBorders>
          </w:tcPr>
          <w:p w14:paraId="7C9D3880" w14:textId="77777777" w:rsidR="0089036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B&amp;S Europe</w:t>
            </w:r>
          </w:p>
          <w:p w14:paraId="368D7578" w14:textId="77777777" w:rsidR="00890364" w:rsidRPr="00594DF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94DF4">
              <w:rPr>
                <w:rFonts w:ascii="Arial" w:hAnsi="Arial" w:cs="Arial"/>
                <w:sz w:val="18"/>
                <w:szCs w:val="18"/>
                <w:lang w:val="de-DE"/>
              </w:rPr>
              <w:t xml:space="preserve">(Eugene Stuart,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eugene.s</w:t>
            </w:r>
            <w:r w:rsidRPr="00594DF4">
              <w:rPr>
                <w:rFonts w:ascii="Arial" w:hAnsi="Arial" w:cs="Arial"/>
                <w:sz w:val="18"/>
                <w:szCs w:val="18"/>
                <w:lang w:val="de-DE"/>
              </w:rPr>
              <w:t>tuart@bseurope.com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446" w:type="pct"/>
            <w:tcBorders>
              <w:top w:val="nil"/>
            </w:tcBorders>
          </w:tcPr>
          <w:p w14:paraId="6BE056E1" w14:textId="77777777" w:rsidR="00890364" w:rsidRPr="00594DF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1871F139" w14:textId="77777777" w:rsidR="00890364" w:rsidRPr="00594DF4" w:rsidRDefault="00890364" w:rsidP="00890364">
            <w:pPr>
              <w:pStyle w:val="ListParagraph"/>
              <w:numPr>
                <w:ilvl w:val="0"/>
                <w:numId w:val="33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94DF4">
              <w:rPr>
                <w:rFonts w:ascii="Arial" w:hAnsi="Arial" w:cs="Arial"/>
                <w:b/>
                <w:sz w:val="18"/>
                <w:szCs w:val="18"/>
              </w:rPr>
              <w:t xml:space="preserve">Enforcement Training and Manuals </w:t>
            </w:r>
            <w:r w:rsidRPr="00594DF4">
              <w:rPr>
                <w:rFonts w:ascii="Arial" w:hAnsi="Arial" w:cs="Arial"/>
                <w:sz w:val="18"/>
                <w:szCs w:val="18"/>
              </w:rPr>
              <w:t>for the Kosovo Competition Authority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 of the EU</w:t>
            </w:r>
          </w:p>
          <w:p w14:paraId="663FD85E" w14:textId="77777777" w:rsidR="00890364" w:rsidRPr="00594DF4" w:rsidRDefault="00890364" w:rsidP="00890364">
            <w:pPr>
              <w:pStyle w:val="ListParagraph"/>
              <w:numPr>
                <w:ilvl w:val="0"/>
                <w:numId w:val="33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94DF4">
              <w:rPr>
                <w:rFonts w:ascii="Arial" w:hAnsi="Arial" w:cs="Arial"/>
                <w:sz w:val="18"/>
                <w:szCs w:val="18"/>
              </w:rPr>
              <w:t xml:space="preserve">Training </w:t>
            </w:r>
            <w:r>
              <w:rPr>
                <w:rFonts w:ascii="Arial" w:hAnsi="Arial" w:cs="Arial"/>
                <w:sz w:val="18"/>
                <w:szCs w:val="18"/>
              </w:rPr>
              <w:t xml:space="preserve">and manual </w:t>
            </w:r>
            <w:r w:rsidRPr="00594DF4">
              <w:rPr>
                <w:rFonts w:ascii="Arial" w:hAnsi="Arial" w:cs="Arial"/>
                <w:sz w:val="18"/>
                <w:szCs w:val="18"/>
              </w:rPr>
              <w:t>on the identification of bid-rigging as a specific anti-competitive practice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0364" w:rsidRPr="001170C4" w14:paraId="08115D0A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0A669489" w14:textId="565DD49F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8" w:type="pct"/>
            <w:tcBorders>
              <w:top w:val="nil"/>
            </w:tcBorders>
          </w:tcPr>
          <w:p w14:paraId="1C5D0F3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15/12/2018</w:t>
            </w:r>
          </w:p>
        </w:tc>
        <w:tc>
          <w:tcPr>
            <w:tcW w:w="447" w:type="pct"/>
            <w:tcBorders>
              <w:top w:val="nil"/>
            </w:tcBorders>
          </w:tcPr>
          <w:p w14:paraId="391D2A03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01/03/2020</w:t>
            </w:r>
          </w:p>
        </w:tc>
        <w:tc>
          <w:tcPr>
            <w:tcW w:w="350" w:type="pct"/>
            <w:tcBorders>
              <w:top w:val="nil"/>
            </w:tcBorders>
          </w:tcPr>
          <w:p w14:paraId="2EE1930D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496" w:type="pct"/>
            <w:tcBorders>
              <w:top w:val="nil"/>
            </w:tcBorders>
          </w:tcPr>
          <w:p w14:paraId="1ED32B06" w14:textId="77777777" w:rsidR="00890364" w:rsidRPr="00AE04C0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4C0">
              <w:rPr>
                <w:rFonts w:ascii="Arial" w:hAnsi="Arial" w:cs="Arial"/>
                <w:sz w:val="18"/>
                <w:szCs w:val="18"/>
                <w:lang w:val="fr-FR"/>
              </w:rPr>
              <w:t>Luxembourg</w:t>
            </w:r>
          </w:p>
          <w:p w14:paraId="26263BBB" w14:textId="4FA05F1D" w:rsidR="00890364" w:rsidRPr="00AE04C0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4C0">
              <w:rPr>
                <w:rFonts w:ascii="Arial" w:hAnsi="Arial" w:cs="Arial"/>
                <w:sz w:val="18"/>
                <w:szCs w:val="18"/>
                <w:lang w:val="fr-FR"/>
              </w:rPr>
              <w:t>(Annex p. 5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AE04C0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  <w:p w14:paraId="23CE3167" w14:textId="77777777" w:rsidR="00890364" w:rsidRPr="00AE04C0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649" w:type="pct"/>
            <w:tcBorders>
              <w:top w:val="nil"/>
            </w:tcBorders>
          </w:tcPr>
          <w:p w14:paraId="384A064C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Court of Justice of the European Union</w:t>
            </w:r>
          </w:p>
          <w:p w14:paraId="0AE06F33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(Eleanor Sharpston,</w:t>
            </w:r>
            <w:r>
              <w:rPr>
                <w:rFonts w:ascii="Arial" w:hAnsi="Arial" w:cs="Arial"/>
                <w:sz w:val="18"/>
                <w:szCs w:val="18"/>
              </w:rPr>
              <w:t xml:space="preserve"> eleanor.</w:t>
            </w:r>
            <w:r w:rsidRPr="001170C4">
              <w:rPr>
                <w:rFonts w:ascii="Arial" w:hAnsi="Arial" w:cs="Arial"/>
                <w:sz w:val="18"/>
                <w:szCs w:val="18"/>
              </w:rPr>
              <w:t>sharpston@curia.europa.eu)</w:t>
            </w:r>
          </w:p>
        </w:tc>
        <w:tc>
          <w:tcPr>
            <w:tcW w:w="446" w:type="pct"/>
            <w:tcBorders>
              <w:top w:val="nil"/>
            </w:tcBorders>
          </w:tcPr>
          <w:p w14:paraId="5F16A5FB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Advisor</w:t>
            </w:r>
          </w:p>
        </w:tc>
        <w:tc>
          <w:tcPr>
            <w:tcW w:w="1972" w:type="pct"/>
            <w:tcBorders>
              <w:top w:val="nil"/>
            </w:tcBorders>
          </w:tcPr>
          <w:p w14:paraId="02EA7FB4" w14:textId="77777777" w:rsidR="00890364" w:rsidRPr="00BA04E6" w:rsidRDefault="00890364" w:rsidP="00890364">
            <w:pPr>
              <w:pStyle w:val="ListParagraph"/>
              <w:numPr>
                <w:ilvl w:val="0"/>
                <w:numId w:val="3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F729F">
              <w:rPr>
                <w:rFonts w:ascii="Arial" w:hAnsi="Arial" w:cs="Arial"/>
                <w:b/>
                <w:sz w:val="18"/>
                <w:szCs w:val="18"/>
              </w:rPr>
              <w:t xml:space="preserve">Chambers of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Advocate General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EU Institution</w:t>
            </w:r>
          </w:p>
          <w:p w14:paraId="7931D6FB" w14:textId="77777777" w:rsidR="00890364" w:rsidRPr="00BA04E6" w:rsidRDefault="00890364" w:rsidP="00890364">
            <w:pPr>
              <w:pStyle w:val="ListParagraph"/>
              <w:numPr>
                <w:ilvl w:val="0"/>
                <w:numId w:val="3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Legal advisor</w:t>
            </w:r>
            <w:r>
              <w:rPr>
                <w:rFonts w:ascii="Arial" w:hAnsi="Arial" w:cs="Arial"/>
                <w:sz w:val="18"/>
                <w:szCs w:val="18"/>
              </w:rPr>
              <w:t xml:space="preserve"> on cases deliberated by the c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ourt, with focus on public procurement, </w:t>
            </w:r>
            <w:r>
              <w:rPr>
                <w:rFonts w:ascii="Arial" w:hAnsi="Arial" w:cs="Arial"/>
                <w:sz w:val="18"/>
                <w:szCs w:val="18"/>
              </w:rPr>
              <w:t xml:space="preserve">grant administration, </w:t>
            </w:r>
            <w:r w:rsidRPr="00BA04E6">
              <w:rPr>
                <w:rFonts w:ascii="Arial" w:hAnsi="Arial" w:cs="Arial"/>
                <w:sz w:val="18"/>
                <w:szCs w:val="18"/>
              </w:rPr>
              <w:t>tax harmonisation, consumer protection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fundamental rights, public administration, international sanctions 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and judicial </w:t>
            </w:r>
            <w:r>
              <w:rPr>
                <w:rFonts w:ascii="Arial" w:hAnsi="Arial" w:cs="Arial"/>
                <w:sz w:val="18"/>
                <w:szCs w:val="18"/>
              </w:rPr>
              <w:t>reform</w:t>
            </w:r>
          </w:p>
        </w:tc>
      </w:tr>
      <w:tr w:rsidR="00890364" w:rsidRPr="001170C4" w14:paraId="3E2DE151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1D2B0ACC" w14:textId="2A7990F0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48" w:type="pct"/>
            <w:tcBorders>
              <w:top w:val="nil"/>
            </w:tcBorders>
          </w:tcPr>
          <w:p w14:paraId="1749F68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170C4">
              <w:rPr>
                <w:rFonts w:ascii="Arial" w:hAnsi="Arial" w:cs="Arial"/>
                <w:sz w:val="18"/>
                <w:szCs w:val="18"/>
              </w:rPr>
              <w:t>1/5/2019</w:t>
            </w:r>
          </w:p>
        </w:tc>
        <w:tc>
          <w:tcPr>
            <w:tcW w:w="447" w:type="pct"/>
            <w:tcBorders>
              <w:top w:val="nil"/>
            </w:tcBorders>
          </w:tcPr>
          <w:p w14:paraId="0B823D6F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30/11/2019</w:t>
            </w:r>
          </w:p>
        </w:tc>
        <w:tc>
          <w:tcPr>
            <w:tcW w:w="350" w:type="pct"/>
            <w:tcBorders>
              <w:top w:val="nil"/>
            </w:tcBorders>
          </w:tcPr>
          <w:p w14:paraId="1E7B6FE4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  <w:tcBorders>
              <w:top w:val="nil"/>
            </w:tcBorders>
          </w:tcPr>
          <w:p w14:paraId="008049E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Luxembourg</w:t>
            </w:r>
          </w:p>
          <w:p w14:paraId="549F2497" w14:textId="19760E4A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784B854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0443F019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3D5EAEB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Expert.</w:t>
            </w:r>
          </w:p>
        </w:tc>
        <w:tc>
          <w:tcPr>
            <w:tcW w:w="1972" w:type="pct"/>
            <w:tcBorders>
              <w:top w:val="nil"/>
            </w:tcBorders>
          </w:tcPr>
          <w:p w14:paraId="7460C4AB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EU Agencies and Bodies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European Institute of Public Administration project</w:t>
            </w:r>
          </w:p>
          <w:p w14:paraId="3F65C47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Report on judicial remedies in relation to decisions of the European Data Protection Board</w:t>
            </w:r>
          </w:p>
        </w:tc>
      </w:tr>
      <w:tr w:rsidR="00890364" w:rsidRPr="001170C4" w14:paraId="4D656C0C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0129B819" w14:textId="4139163F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8" w:type="pct"/>
            <w:tcBorders>
              <w:top w:val="nil"/>
            </w:tcBorders>
          </w:tcPr>
          <w:p w14:paraId="3888382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01/05/2019</w:t>
            </w:r>
          </w:p>
        </w:tc>
        <w:tc>
          <w:tcPr>
            <w:tcW w:w="447" w:type="pct"/>
            <w:tcBorders>
              <w:top w:val="nil"/>
            </w:tcBorders>
          </w:tcPr>
          <w:p w14:paraId="5CDE016F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350" w:type="pct"/>
            <w:tcBorders>
              <w:top w:val="nil"/>
            </w:tcBorders>
          </w:tcPr>
          <w:p w14:paraId="4BE9F483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  <w:tcBorders>
              <w:top w:val="nil"/>
            </w:tcBorders>
          </w:tcPr>
          <w:p w14:paraId="695622B9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287F0AF2" w14:textId="12717EB8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2CD3A36F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PAI</w:t>
            </w:r>
          </w:p>
          <w:p w14:paraId="4E3191AB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(Slava Gromlyuk, slava.gromlyuk@public-admin.co.uk)</w:t>
            </w:r>
          </w:p>
        </w:tc>
        <w:tc>
          <w:tcPr>
            <w:tcW w:w="446" w:type="pct"/>
            <w:tcBorders>
              <w:top w:val="nil"/>
            </w:tcBorders>
          </w:tcPr>
          <w:p w14:paraId="5EAE3DBD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5D8355B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to the Academy for Judges and Prosecutors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 xml:space="preserve"> OSCE project</w:t>
            </w:r>
          </w:p>
          <w:p w14:paraId="127C80C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 on legal writing and legal reasoning skills, based best practice in national courts, the European Court of Human Rights and the Court of Justice of the European Union</w:t>
            </w:r>
          </w:p>
        </w:tc>
      </w:tr>
      <w:tr w:rsidR="00890364" w:rsidRPr="001170C4" w14:paraId="5CF2A54E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46EED7B5" w14:textId="0314DE5D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8" w:type="pct"/>
            <w:tcBorders>
              <w:top w:val="nil"/>
            </w:tcBorders>
          </w:tcPr>
          <w:p w14:paraId="53D6224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01/03/2018</w:t>
            </w:r>
          </w:p>
        </w:tc>
        <w:tc>
          <w:tcPr>
            <w:tcW w:w="447" w:type="pct"/>
            <w:tcBorders>
              <w:top w:val="nil"/>
            </w:tcBorders>
          </w:tcPr>
          <w:p w14:paraId="58EEE539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30/06/2019</w:t>
            </w:r>
          </w:p>
        </w:tc>
        <w:tc>
          <w:tcPr>
            <w:tcW w:w="350" w:type="pct"/>
            <w:tcBorders>
              <w:top w:val="nil"/>
            </w:tcBorders>
          </w:tcPr>
          <w:p w14:paraId="5FDCA235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pct"/>
            <w:tcBorders>
              <w:top w:val="nil"/>
            </w:tcBorders>
          </w:tcPr>
          <w:p w14:paraId="2E47B7AD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Egypt</w:t>
            </w:r>
          </w:p>
          <w:p w14:paraId="105E3B52" w14:textId="143DE8CD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0A16799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SIGMA - OECD</w:t>
            </w:r>
          </w:p>
          <w:p w14:paraId="1B43E75C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(Erika Bozzay, erika.bozzay@oecd.org)</w:t>
            </w:r>
          </w:p>
        </w:tc>
        <w:tc>
          <w:tcPr>
            <w:tcW w:w="446" w:type="pct"/>
            <w:tcBorders>
              <w:top w:val="nil"/>
            </w:tcBorders>
          </w:tcPr>
          <w:p w14:paraId="170F62CE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444E3D05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Public Procurement,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SIGMA project of the OECD and EU</w:t>
            </w:r>
          </w:p>
          <w:p w14:paraId="0887CDE6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and meetings with the Ministry of Finance concerning remedies in public procurement</w:t>
            </w:r>
          </w:p>
        </w:tc>
      </w:tr>
      <w:tr w:rsidR="00890364" w:rsidRPr="001170C4" w14:paraId="4B9EEFEA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63BC7661" w14:textId="5C330D0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48" w:type="pct"/>
            <w:tcBorders>
              <w:top w:val="nil"/>
            </w:tcBorders>
          </w:tcPr>
          <w:p w14:paraId="5016474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01/03/2015</w:t>
            </w:r>
          </w:p>
        </w:tc>
        <w:tc>
          <w:tcPr>
            <w:tcW w:w="447" w:type="pct"/>
            <w:tcBorders>
              <w:top w:val="nil"/>
            </w:tcBorders>
          </w:tcPr>
          <w:p w14:paraId="01BA0335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31/05/2019</w:t>
            </w:r>
          </w:p>
        </w:tc>
        <w:tc>
          <w:tcPr>
            <w:tcW w:w="350" w:type="pct"/>
            <w:tcBorders>
              <w:top w:val="nil"/>
            </w:tcBorders>
          </w:tcPr>
          <w:p w14:paraId="5819BE80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pct"/>
            <w:tcBorders>
              <w:top w:val="nil"/>
            </w:tcBorders>
          </w:tcPr>
          <w:p w14:paraId="6EAE21D2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Cyprus</w:t>
            </w:r>
          </w:p>
          <w:p w14:paraId="295466A8" w14:textId="1BB3CEDA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25F30E2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Taiex</w:t>
            </w:r>
          </w:p>
          <w:p w14:paraId="7871CC5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(Scott Bowen, scott.bowen @ec.europa.eu)</w:t>
            </w:r>
          </w:p>
        </w:tc>
        <w:tc>
          <w:tcPr>
            <w:tcW w:w="446" w:type="pct"/>
            <w:tcBorders>
              <w:top w:val="nil"/>
            </w:tcBorders>
          </w:tcPr>
          <w:p w14:paraId="40B858CE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7B33A9C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Training of Officials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TAIEX project of the EU</w:t>
            </w:r>
          </w:p>
          <w:p w14:paraId="08053A6C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Implementation of missions for development of the legal profession, with advice on institutional and administrative development, as well as seminars on EU procedural and substantive law</w:t>
            </w:r>
          </w:p>
        </w:tc>
      </w:tr>
      <w:tr w:rsidR="00890364" w:rsidRPr="001170C4" w14:paraId="717D65B8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2B66C411" w14:textId="5B8C5759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48" w:type="pct"/>
            <w:tcBorders>
              <w:top w:val="nil"/>
            </w:tcBorders>
          </w:tcPr>
          <w:p w14:paraId="207C94C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01/06/2016</w:t>
            </w:r>
          </w:p>
        </w:tc>
        <w:tc>
          <w:tcPr>
            <w:tcW w:w="447" w:type="pct"/>
            <w:tcBorders>
              <w:top w:val="nil"/>
            </w:tcBorders>
          </w:tcPr>
          <w:p w14:paraId="6664262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350" w:type="pct"/>
            <w:tcBorders>
              <w:top w:val="nil"/>
            </w:tcBorders>
          </w:tcPr>
          <w:p w14:paraId="2B1979AB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96" w:type="pct"/>
            <w:tcBorders>
              <w:top w:val="nil"/>
            </w:tcBorders>
          </w:tcPr>
          <w:p w14:paraId="0B5D6F7D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Lebanon</w:t>
            </w:r>
          </w:p>
          <w:p w14:paraId="1A8AC423" w14:textId="671AC4B1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58932F4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Planet</w:t>
            </w:r>
          </w:p>
          <w:p w14:paraId="2188C7D4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fr-FR"/>
              </w:rPr>
              <w:t>(Nikos Manolopoulos, nikos@planet.gr)</w:t>
            </w:r>
          </w:p>
        </w:tc>
        <w:tc>
          <w:tcPr>
            <w:tcW w:w="446" w:type="pct"/>
            <w:tcBorders>
              <w:top w:val="nil"/>
            </w:tcBorders>
          </w:tcPr>
          <w:p w14:paraId="1766C31F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fr-FR"/>
              </w:rPr>
              <w:t>Team Leader</w:t>
            </w:r>
          </w:p>
        </w:tc>
        <w:tc>
          <w:tcPr>
            <w:tcW w:w="1972" w:type="pct"/>
            <w:tcBorders>
              <w:top w:val="nil"/>
            </w:tcBorders>
          </w:tcPr>
          <w:p w14:paraId="5C582B17" w14:textId="77777777" w:rsidR="00890364" w:rsidRPr="00BA04E6" w:rsidRDefault="00890364" w:rsidP="00890364">
            <w:pPr>
              <w:pStyle w:val="ListParagraph"/>
              <w:numPr>
                <w:ilvl w:val="0"/>
                <w:numId w:val="3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Modernisation of Public Procurement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Lebanon,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 of the EU</w:t>
            </w:r>
          </w:p>
          <w:p w14:paraId="3D79FF5A" w14:textId="77777777" w:rsidR="00890364" w:rsidRDefault="00890364" w:rsidP="00890364">
            <w:pPr>
              <w:pStyle w:val="ListParagraph"/>
              <w:numPr>
                <w:ilvl w:val="0"/>
                <w:numId w:val="3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the public procurement system to increase applicability and approximation to EU norms, as well as training and introduction of e-procurement</w:t>
            </w:r>
          </w:p>
          <w:p w14:paraId="0C45EC0D" w14:textId="77777777" w:rsidR="00890364" w:rsidRPr="00BA04E6" w:rsidRDefault="00890364" w:rsidP="00890364">
            <w:pPr>
              <w:pStyle w:val="ListParagraph"/>
              <w:numPr>
                <w:ilvl w:val="0"/>
                <w:numId w:val="33"/>
              </w:numPr>
              <w:spacing w:before="20" w:after="20" w:line="240" w:lineRule="auto"/>
              <w:ind w:left="306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Budget:</w:t>
            </w:r>
            <w:r w:rsidRPr="00AE04C0">
              <w:rPr>
                <w:rFonts w:ascii="Arial" w:hAnsi="Arial" w:cs="Arial"/>
                <w:sz w:val="18"/>
                <w:szCs w:val="18"/>
              </w:rPr>
              <w:t xml:space="preserve"> 1,600,000 Euro</w:t>
            </w:r>
          </w:p>
        </w:tc>
      </w:tr>
      <w:tr w:rsidR="00890364" w:rsidRPr="001170C4" w14:paraId="27B5C7D9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72B42A1E" w14:textId="3E3BDBF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48" w:type="pct"/>
            <w:tcBorders>
              <w:top w:val="nil"/>
            </w:tcBorders>
          </w:tcPr>
          <w:p w14:paraId="04C0BED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01/09/2012</w:t>
            </w:r>
          </w:p>
        </w:tc>
        <w:tc>
          <w:tcPr>
            <w:tcW w:w="447" w:type="pct"/>
            <w:tcBorders>
              <w:top w:val="nil"/>
            </w:tcBorders>
          </w:tcPr>
          <w:p w14:paraId="7166981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350" w:type="pct"/>
            <w:tcBorders>
              <w:top w:val="nil"/>
            </w:tcBorders>
          </w:tcPr>
          <w:p w14:paraId="07E4D371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pct"/>
            <w:tcBorders>
              <w:top w:val="nil"/>
            </w:tcBorders>
          </w:tcPr>
          <w:p w14:paraId="709054EA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Luxem</w:t>
            </w:r>
            <w:r w:rsidRPr="001170C4">
              <w:rPr>
                <w:rFonts w:ascii="Arial" w:hAnsi="Arial" w:cs="Arial"/>
                <w:sz w:val="18"/>
                <w:szCs w:val="18"/>
              </w:rPr>
              <w:softHyphen/>
              <w:t>bourg</w:t>
            </w:r>
          </w:p>
          <w:p w14:paraId="6C167E0E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  <w:tcBorders>
              <w:top w:val="nil"/>
            </w:tcBorders>
          </w:tcPr>
          <w:p w14:paraId="35EED26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260A81E0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7C253AA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3B47EF1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on EU Procedural Law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European Institute of Public Administration project</w:t>
            </w:r>
          </w:p>
          <w:p w14:paraId="51AAFCEC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for public authorities and private parties on practical procedure at the Court of Justice of the European Union</w:t>
            </w:r>
          </w:p>
        </w:tc>
      </w:tr>
      <w:tr w:rsidR="00890364" w:rsidRPr="001170C4" w14:paraId="30298951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03C088B5" w14:textId="6F614754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48" w:type="pct"/>
            <w:tcBorders>
              <w:top w:val="nil"/>
            </w:tcBorders>
          </w:tcPr>
          <w:p w14:paraId="0C49361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01/08/2018</w:t>
            </w:r>
          </w:p>
        </w:tc>
        <w:tc>
          <w:tcPr>
            <w:tcW w:w="447" w:type="pct"/>
            <w:tcBorders>
              <w:top w:val="nil"/>
            </w:tcBorders>
          </w:tcPr>
          <w:p w14:paraId="6FABC107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30/09/2018</w:t>
            </w:r>
          </w:p>
        </w:tc>
        <w:tc>
          <w:tcPr>
            <w:tcW w:w="350" w:type="pct"/>
            <w:tcBorders>
              <w:top w:val="nil"/>
            </w:tcBorders>
          </w:tcPr>
          <w:p w14:paraId="2B1912BE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  <w:tcBorders>
              <w:top w:val="nil"/>
            </w:tcBorders>
          </w:tcPr>
          <w:p w14:paraId="7BF0DDC2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62785A67" w14:textId="045CC86B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3E31163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7C2EB61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  <w:tcBorders>
              <w:top w:val="nil"/>
            </w:tcBorders>
          </w:tcPr>
          <w:p w14:paraId="270C765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24247CF6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supporting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Establishment of Unified Court Practice in the Macedonian Legal System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CLRA Programme for the British Embassy in Skopje</w:t>
            </w:r>
          </w:p>
          <w:p w14:paraId="26DABA4B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Review, report and recommendations on the best European practice in measuring performance of public prosecutors</w:t>
            </w:r>
          </w:p>
        </w:tc>
      </w:tr>
      <w:tr w:rsidR="00890364" w:rsidRPr="001170C4" w14:paraId="099B5CD3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4485B980" w14:textId="7B6CF9A4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48" w:type="pct"/>
            <w:tcBorders>
              <w:top w:val="nil"/>
            </w:tcBorders>
          </w:tcPr>
          <w:p w14:paraId="592A2B8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01/05/2018</w:t>
            </w:r>
          </w:p>
        </w:tc>
        <w:tc>
          <w:tcPr>
            <w:tcW w:w="447" w:type="pct"/>
            <w:tcBorders>
              <w:top w:val="nil"/>
            </w:tcBorders>
          </w:tcPr>
          <w:p w14:paraId="41D3E30F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30/06/2018</w:t>
            </w:r>
          </w:p>
        </w:tc>
        <w:tc>
          <w:tcPr>
            <w:tcW w:w="350" w:type="pct"/>
            <w:tcBorders>
              <w:top w:val="nil"/>
            </w:tcBorders>
          </w:tcPr>
          <w:p w14:paraId="78BA7F34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  <w:tcBorders>
              <w:top w:val="nil"/>
            </w:tcBorders>
          </w:tcPr>
          <w:p w14:paraId="25AED60B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Montenegro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(Annex p. 29)</w:t>
            </w:r>
          </w:p>
        </w:tc>
        <w:tc>
          <w:tcPr>
            <w:tcW w:w="649" w:type="pct"/>
            <w:tcBorders>
              <w:top w:val="nil"/>
            </w:tcBorders>
          </w:tcPr>
          <w:p w14:paraId="3F562A0E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67982E8E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543EE4C3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0BDAEB41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04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Programme</w:t>
            </w:r>
            <w:proofErr w:type="spellEnd"/>
            <w:r w:rsidRPr="00BA04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for Strengthening Regional Cooperation of </w:t>
            </w:r>
            <w:r w:rsidRPr="00BA04E6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Judicial Training Institutions</w:t>
            </w:r>
            <w:r w:rsidRPr="00BA04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in the Western Balkans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GIZ project for the Open Regional Funds for South East Europe (ORF) of the German government</w:t>
            </w:r>
          </w:p>
          <w:p w14:paraId="687FCAFE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Seminar on Judgecraft and Soft Skills for judges from the Western Balkans with focus on management, communications, ethics and judicial drafting </w:t>
            </w:r>
          </w:p>
        </w:tc>
      </w:tr>
      <w:tr w:rsidR="00890364" w:rsidRPr="001170C4" w14:paraId="432CFF6A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2844C95E" w14:textId="2FE51F7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48" w:type="pct"/>
            <w:tcBorders>
              <w:top w:val="nil"/>
            </w:tcBorders>
          </w:tcPr>
          <w:p w14:paraId="71EDF64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01/02/2018</w:t>
            </w:r>
          </w:p>
        </w:tc>
        <w:tc>
          <w:tcPr>
            <w:tcW w:w="447" w:type="pct"/>
            <w:tcBorders>
              <w:top w:val="nil"/>
            </w:tcBorders>
          </w:tcPr>
          <w:p w14:paraId="510D3D6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350" w:type="pct"/>
            <w:tcBorders>
              <w:top w:val="nil"/>
            </w:tcBorders>
          </w:tcPr>
          <w:p w14:paraId="03F8B8BD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nil"/>
            </w:tcBorders>
          </w:tcPr>
          <w:p w14:paraId="77D3DFDB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Ukraine</w:t>
            </w:r>
          </w:p>
          <w:p w14:paraId="163FD36A" w14:textId="5C843506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299E50E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SIGMA - OECD</w:t>
            </w:r>
          </w:p>
          <w:p w14:paraId="3992FED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(Daniel Ivarsson, daniel.ivarsson@oecd.org)</w:t>
            </w:r>
          </w:p>
        </w:tc>
        <w:tc>
          <w:tcPr>
            <w:tcW w:w="446" w:type="pct"/>
            <w:tcBorders>
              <w:top w:val="nil"/>
            </w:tcBorders>
          </w:tcPr>
          <w:p w14:paraId="574681A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46E8A275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Public Procurement,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SIGMA project of the OECD and EU</w:t>
            </w:r>
          </w:p>
          <w:p w14:paraId="65AD4495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Report on legislative proposals in Ukraine and the EU-Ukraine Association Agreement in relation to the application of national preferential schemes</w:t>
            </w:r>
          </w:p>
        </w:tc>
      </w:tr>
      <w:tr w:rsidR="00890364" w:rsidRPr="001170C4" w14:paraId="2F7A7FEF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304F65F1" w14:textId="4E072D7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8" w:type="pct"/>
            <w:tcBorders>
              <w:top w:val="nil"/>
            </w:tcBorders>
          </w:tcPr>
          <w:p w14:paraId="71069F9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01/03/2016</w:t>
            </w:r>
          </w:p>
        </w:tc>
        <w:tc>
          <w:tcPr>
            <w:tcW w:w="447" w:type="pct"/>
            <w:tcBorders>
              <w:top w:val="nil"/>
            </w:tcBorders>
          </w:tcPr>
          <w:p w14:paraId="2626852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31/12/2017</w:t>
            </w:r>
          </w:p>
        </w:tc>
        <w:tc>
          <w:tcPr>
            <w:tcW w:w="350" w:type="pct"/>
            <w:tcBorders>
              <w:top w:val="nil"/>
            </w:tcBorders>
          </w:tcPr>
          <w:p w14:paraId="2ECE324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  <w:tcBorders>
              <w:top w:val="nil"/>
            </w:tcBorders>
          </w:tcPr>
          <w:p w14:paraId="376ADDB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Belgium, Luxembourg</w:t>
            </w:r>
          </w:p>
          <w:p w14:paraId="19C8000F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29) </w:t>
            </w:r>
          </w:p>
        </w:tc>
        <w:tc>
          <w:tcPr>
            <w:tcW w:w="649" w:type="pct"/>
            <w:tcBorders>
              <w:top w:val="nil"/>
            </w:tcBorders>
          </w:tcPr>
          <w:p w14:paraId="28B705B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1063BF5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5DAF1483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20B2C52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on Financial Services Law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Council of the European Union and the European Parliament projects</w:t>
            </w:r>
          </w:p>
          <w:p w14:paraId="054126C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on the economic and monetary union, including the banking union and the capital markets union, with focus on regulatory mechanisms and implications for national financial systems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90364" w:rsidRPr="001170C4" w14:paraId="7A27257E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098AB82A" w14:textId="06D6339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48" w:type="pct"/>
            <w:tcBorders>
              <w:top w:val="nil"/>
            </w:tcBorders>
          </w:tcPr>
          <w:p w14:paraId="29C7C98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01/11/2014</w:t>
            </w:r>
          </w:p>
        </w:tc>
        <w:tc>
          <w:tcPr>
            <w:tcW w:w="447" w:type="pct"/>
            <w:tcBorders>
              <w:top w:val="nil"/>
            </w:tcBorders>
          </w:tcPr>
          <w:p w14:paraId="708BD2B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30/09/2017</w:t>
            </w:r>
          </w:p>
          <w:p w14:paraId="3F2025BA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14:paraId="4F5429A9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6" w:type="pct"/>
            <w:tcBorders>
              <w:top w:val="nil"/>
            </w:tcBorders>
          </w:tcPr>
          <w:p w14:paraId="6ACF111B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Belgium,</w:t>
            </w:r>
          </w:p>
          <w:p w14:paraId="24D03B69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Finland, France, Germany, United Kingdom</w:t>
            </w:r>
          </w:p>
          <w:p w14:paraId="6383F5B2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  <w:tcBorders>
              <w:top w:val="nil"/>
            </w:tcBorders>
          </w:tcPr>
          <w:p w14:paraId="5875A39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3412210A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  <w:tcBorders>
              <w:top w:val="nil"/>
            </w:tcBorders>
          </w:tcPr>
          <w:p w14:paraId="368A4B29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Expert</w:t>
            </w:r>
          </w:p>
        </w:tc>
        <w:tc>
          <w:tcPr>
            <w:tcW w:w="1972" w:type="pct"/>
            <w:tcBorders>
              <w:top w:val="nil"/>
            </w:tcBorders>
          </w:tcPr>
          <w:p w14:paraId="72722528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for EU Agencies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concerning EU administrative law,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European Commission project</w:t>
            </w:r>
          </w:p>
          <w:p w14:paraId="2008516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on the practical application of EU law in relation to the tasks of individual agencies, as well as seminars and case studies on the application of administrative law</w:t>
            </w:r>
          </w:p>
        </w:tc>
      </w:tr>
      <w:tr w:rsidR="00890364" w:rsidRPr="001170C4" w14:paraId="747A0155" w14:textId="77777777" w:rsidTr="00747A5D">
        <w:trPr>
          <w:cantSplit/>
        </w:trPr>
        <w:tc>
          <w:tcPr>
            <w:tcW w:w="192" w:type="pct"/>
            <w:tcBorders>
              <w:top w:val="nil"/>
            </w:tcBorders>
          </w:tcPr>
          <w:p w14:paraId="4AD64D81" w14:textId="63EED076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48" w:type="pct"/>
            <w:tcBorders>
              <w:top w:val="nil"/>
            </w:tcBorders>
          </w:tcPr>
          <w:p w14:paraId="1A683C1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01/04/2002</w:t>
            </w:r>
          </w:p>
        </w:tc>
        <w:tc>
          <w:tcPr>
            <w:tcW w:w="447" w:type="pct"/>
            <w:tcBorders>
              <w:top w:val="nil"/>
            </w:tcBorders>
          </w:tcPr>
          <w:p w14:paraId="2BD5D2E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31/12/2016</w:t>
            </w:r>
          </w:p>
        </w:tc>
        <w:tc>
          <w:tcPr>
            <w:tcW w:w="350" w:type="pct"/>
            <w:tcBorders>
              <w:top w:val="nil"/>
            </w:tcBorders>
          </w:tcPr>
          <w:p w14:paraId="45081F7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496" w:type="pct"/>
            <w:tcBorders>
              <w:top w:val="nil"/>
            </w:tcBorders>
          </w:tcPr>
          <w:p w14:paraId="63ABD94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52BAF904" w14:textId="2197E30F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  <w:tcBorders>
              <w:top w:val="nil"/>
            </w:tcBorders>
          </w:tcPr>
          <w:p w14:paraId="69EFFD3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Kyed &amp; Jybæk law firm </w:t>
            </w:r>
          </w:p>
          <w:p w14:paraId="36D152D6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(Kim Jybæk, kj@kyed-jybaek.dk)</w:t>
            </w:r>
          </w:p>
        </w:tc>
        <w:tc>
          <w:tcPr>
            <w:tcW w:w="446" w:type="pct"/>
            <w:tcBorders>
              <w:top w:val="nil"/>
            </w:tcBorders>
          </w:tcPr>
          <w:p w14:paraId="1763B642" w14:textId="77777777" w:rsidR="00890364" w:rsidRPr="001170C4" w:rsidRDefault="00890364" w:rsidP="00890364">
            <w:pPr>
              <w:pStyle w:val="normaltableau"/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Consultant</w:t>
            </w:r>
          </w:p>
        </w:tc>
        <w:tc>
          <w:tcPr>
            <w:tcW w:w="1972" w:type="pct"/>
            <w:tcBorders>
              <w:top w:val="nil"/>
            </w:tcBorders>
          </w:tcPr>
          <w:p w14:paraId="6753C5A2" w14:textId="77777777" w:rsidR="00890364" w:rsidRPr="00BA04E6" w:rsidRDefault="00890364" w:rsidP="00890364">
            <w:pPr>
              <w:pStyle w:val="normaltableau"/>
              <w:numPr>
                <w:ilvl w:val="0"/>
                <w:numId w:val="36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Advisor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the field of European and international law for public and private clients</w:t>
            </w:r>
          </w:p>
          <w:p w14:paraId="13D1D8E2" w14:textId="77777777" w:rsidR="00890364" w:rsidRPr="00BA04E6" w:rsidRDefault="00890364" w:rsidP="00890364">
            <w:pPr>
              <w:pStyle w:val="normaltableau"/>
              <w:numPr>
                <w:ilvl w:val="0"/>
                <w:numId w:val="36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Focus on administrative law, international trade, telecommunications, competition, state aid and public procurement</w:t>
            </w:r>
          </w:p>
        </w:tc>
      </w:tr>
      <w:tr w:rsidR="00890364" w:rsidRPr="001170C4" w14:paraId="1D9875DE" w14:textId="77777777" w:rsidTr="00747A5D">
        <w:trPr>
          <w:cantSplit/>
        </w:trPr>
        <w:tc>
          <w:tcPr>
            <w:tcW w:w="192" w:type="pct"/>
          </w:tcPr>
          <w:p w14:paraId="079212AB" w14:textId="77BC58AB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448" w:type="pct"/>
          </w:tcPr>
          <w:p w14:paraId="09E2D61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01/08/2017</w:t>
            </w:r>
          </w:p>
        </w:tc>
        <w:tc>
          <w:tcPr>
            <w:tcW w:w="447" w:type="pct"/>
          </w:tcPr>
          <w:p w14:paraId="5E3C952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30/09/2017</w:t>
            </w:r>
          </w:p>
        </w:tc>
        <w:tc>
          <w:tcPr>
            <w:tcW w:w="350" w:type="pct"/>
          </w:tcPr>
          <w:p w14:paraId="553421E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pct"/>
          </w:tcPr>
          <w:p w14:paraId="4C06C35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Ukraine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(Annex p. 24)</w:t>
            </w:r>
          </w:p>
        </w:tc>
        <w:tc>
          <w:tcPr>
            <w:tcW w:w="649" w:type="pct"/>
          </w:tcPr>
          <w:p w14:paraId="3A7FA6B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Crown Agents (Hayley Nelson, hayley.nelson@crownagents.co.uk)</w:t>
            </w:r>
          </w:p>
        </w:tc>
        <w:tc>
          <w:tcPr>
            <w:tcW w:w="446" w:type="pct"/>
          </w:tcPr>
          <w:p w14:paraId="4E2B550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6F68ECBD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Harmonisation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Public Procurement System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Ukraine with EU Standards,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 of the EU</w:t>
            </w:r>
          </w:p>
          <w:p w14:paraId="274F05A6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Report on the eProcurement system in Ukraine and drafting of terms of reference for a further evaluation of the system</w:t>
            </w:r>
          </w:p>
        </w:tc>
      </w:tr>
      <w:tr w:rsidR="00890364" w:rsidRPr="001170C4" w14:paraId="52A4B8DF" w14:textId="77777777" w:rsidTr="00747A5D">
        <w:trPr>
          <w:cantSplit/>
        </w:trPr>
        <w:tc>
          <w:tcPr>
            <w:tcW w:w="192" w:type="pct"/>
          </w:tcPr>
          <w:p w14:paraId="7CEE80D7" w14:textId="68CC3BB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48" w:type="pct"/>
          </w:tcPr>
          <w:p w14:paraId="64D1A4F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01/12/2012</w:t>
            </w:r>
          </w:p>
        </w:tc>
        <w:tc>
          <w:tcPr>
            <w:tcW w:w="447" w:type="pct"/>
          </w:tcPr>
          <w:p w14:paraId="59B2E1D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30/09/2017</w:t>
            </w:r>
          </w:p>
        </w:tc>
        <w:tc>
          <w:tcPr>
            <w:tcW w:w="350" w:type="pct"/>
          </w:tcPr>
          <w:p w14:paraId="3E8DBDF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96" w:type="pct"/>
          </w:tcPr>
          <w:p w14:paraId="5EBE22B8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Georgia, Turkey</w:t>
            </w:r>
          </w:p>
          <w:p w14:paraId="3F46D332" w14:textId="66A59DD1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1B2103A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SIGMA - OECD</w:t>
            </w:r>
          </w:p>
          <w:p w14:paraId="5C95D304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(Daniel Ivarsson, daniel.ivarsson@oecd.org)</w:t>
            </w:r>
          </w:p>
        </w:tc>
        <w:tc>
          <w:tcPr>
            <w:tcW w:w="446" w:type="pct"/>
          </w:tcPr>
          <w:p w14:paraId="7ACD26E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2B596B31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Public Procurement,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SIGMA project of the OECD and EU</w:t>
            </w:r>
          </w:p>
          <w:p w14:paraId="20720E8B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for procurement officials on the application of the EU directives on public procurement, with focus on practical aspects of national implementation and supervision</w:t>
            </w:r>
          </w:p>
        </w:tc>
      </w:tr>
      <w:tr w:rsidR="00890364" w:rsidRPr="001170C4" w14:paraId="20F76A3A" w14:textId="77777777" w:rsidTr="00747A5D">
        <w:trPr>
          <w:cantSplit/>
        </w:trPr>
        <w:tc>
          <w:tcPr>
            <w:tcW w:w="192" w:type="pct"/>
          </w:tcPr>
          <w:p w14:paraId="14551CB4" w14:textId="1B831C15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48" w:type="pct"/>
          </w:tcPr>
          <w:p w14:paraId="203AE92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01/03/2017</w:t>
            </w:r>
          </w:p>
        </w:tc>
        <w:tc>
          <w:tcPr>
            <w:tcW w:w="447" w:type="pct"/>
          </w:tcPr>
          <w:p w14:paraId="0F0E524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  <w:tc>
          <w:tcPr>
            <w:tcW w:w="350" w:type="pct"/>
          </w:tcPr>
          <w:p w14:paraId="33767B7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6" w:type="pct"/>
          </w:tcPr>
          <w:p w14:paraId="636AE3EF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Kosovo</w:t>
            </w:r>
          </w:p>
          <w:p w14:paraId="16B73D04" w14:textId="0CF5A1ED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0EAC793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fr-BE"/>
              </w:rPr>
              <w:t>Planet</w:t>
            </w:r>
          </w:p>
          <w:p w14:paraId="09B3777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fr-BE"/>
              </w:rPr>
              <w:t>(Nikos Manolopoulos, nikos@planet.gr)</w:t>
            </w:r>
          </w:p>
        </w:tc>
        <w:tc>
          <w:tcPr>
            <w:tcW w:w="446" w:type="pct"/>
          </w:tcPr>
          <w:p w14:paraId="44FA0DE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Senior Expert</w:t>
            </w:r>
          </w:p>
        </w:tc>
        <w:tc>
          <w:tcPr>
            <w:tcW w:w="1972" w:type="pct"/>
          </w:tcPr>
          <w:p w14:paraId="47F5422C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Improving Administrative Capacity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the Area of Public Procurement in Kosovo,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programme of the EU</w:t>
            </w:r>
          </w:p>
          <w:p w14:paraId="26F85C3D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Review of Kosovo legislation on public procurement to increase applicability and approximation to EU norms, with focus on legislative drafting and remedies</w:t>
            </w:r>
          </w:p>
        </w:tc>
      </w:tr>
      <w:tr w:rsidR="00890364" w:rsidRPr="001170C4" w14:paraId="3F2520E4" w14:textId="77777777" w:rsidTr="00747A5D">
        <w:trPr>
          <w:cantSplit/>
        </w:trPr>
        <w:tc>
          <w:tcPr>
            <w:tcW w:w="192" w:type="pct"/>
          </w:tcPr>
          <w:p w14:paraId="4EB2F349" w14:textId="172C45E0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48" w:type="pct"/>
          </w:tcPr>
          <w:p w14:paraId="422C048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01/12/2016</w:t>
            </w:r>
          </w:p>
        </w:tc>
        <w:tc>
          <w:tcPr>
            <w:tcW w:w="447" w:type="pct"/>
          </w:tcPr>
          <w:p w14:paraId="2DB73E3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28/02/2017</w:t>
            </w:r>
          </w:p>
        </w:tc>
        <w:tc>
          <w:tcPr>
            <w:tcW w:w="350" w:type="pct"/>
          </w:tcPr>
          <w:p w14:paraId="69DA5EC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7973DFB9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6D5AA2B5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</w:tcPr>
          <w:p w14:paraId="4920E62D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0E2B1FE5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</w:tcPr>
          <w:p w14:paraId="27735BF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0F9C39C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Ethics for Court Presidents and Heads of Administration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Luxembourg bilateral project</w:t>
            </w:r>
          </w:p>
          <w:p w14:paraId="77602981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of ethics standards for judges, administrators and deputies in line with EU administrative law</w:t>
            </w:r>
          </w:p>
        </w:tc>
      </w:tr>
      <w:tr w:rsidR="00890364" w:rsidRPr="001170C4" w14:paraId="0E57C39E" w14:textId="77777777" w:rsidTr="00747A5D">
        <w:trPr>
          <w:cantSplit/>
        </w:trPr>
        <w:tc>
          <w:tcPr>
            <w:tcW w:w="192" w:type="pct"/>
          </w:tcPr>
          <w:p w14:paraId="0E6B9B61" w14:textId="3642CCC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48" w:type="pct"/>
          </w:tcPr>
          <w:p w14:paraId="513495D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01/12/2016</w:t>
            </w:r>
          </w:p>
        </w:tc>
        <w:tc>
          <w:tcPr>
            <w:tcW w:w="447" w:type="pct"/>
          </w:tcPr>
          <w:p w14:paraId="6964CBB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28/02/2017</w:t>
            </w:r>
          </w:p>
        </w:tc>
        <w:tc>
          <w:tcPr>
            <w:tcW w:w="350" w:type="pct"/>
          </w:tcPr>
          <w:p w14:paraId="5AE731C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726E398C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Montenegro</w:t>
            </w:r>
          </w:p>
          <w:p w14:paraId="09A292EB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</w:tcPr>
          <w:p w14:paraId="3CEAF9F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1D8371B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</w:tcPr>
          <w:p w14:paraId="56AE20D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12DD9A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modern approaches for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Administration and Management of Courts and Prosecutors’ Offices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Luxembourg bilateral project</w:t>
            </w:r>
          </w:p>
          <w:p w14:paraId="0702B7F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of managerial skills and capacity of the chief registrars, heads of management and administration in line with EU administrative law</w:t>
            </w:r>
          </w:p>
        </w:tc>
      </w:tr>
      <w:tr w:rsidR="00890364" w:rsidRPr="001170C4" w14:paraId="479682D3" w14:textId="77777777" w:rsidTr="00747A5D">
        <w:trPr>
          <w:cantSplit/>
        </w:trPr>
        <w:tc>
          <w:tcPr>
            <w:tcW w:w="192" w:type="pct"/>
          </w:tcPr>
          <w:p w14:paraId="57F82BCF" w14:textId="09CD93A0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48" w:type="pct"/>
          </w:tcPr>
          <w:p w14:paraId="66B592D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01/08/1999</w:t>
            </w:r>
          </w:p>
        </w:tc>
        <w:tc>
          <w:tcPr>
            <w:tcW w:w="447" w:type="pct"/>
          </w:tcPr>
          <w:p w14:paraId="5ED0335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31/12/2016</w:t>
            </w:r>
          </w:p>
        </w:tc>
        <w:tc>
          <w:tcPr>
            <w:tcW w:w="350" w:type="pct"/>
          </w:tcPr>
          <w:p w14:paraId="744EE25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1917</w:t>
            </w:r>
          </w:p>
        </w:tc>
        <w:tc>
          <w:tcPr>
            <w:tcW w:w="496" w:type="pct"/>
          </w:tcPr>
          <w:p w14:paraId="114D9A2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</w:t>
            </w:r>
          </w:p>
          <w:p w14:paraId="69201B97" w14:textId="0CBBB799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0FCF63F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Riga Graduate School of Law</w:t>
            </w:r>
          </w:p>
          <w:p w14:paraId="223BF5F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(Karina Kulberga, karina.kulberga @rgsl.edu.lv)</w:t>
            </w:r>
          </w:p>
        </w:tc>
        <w:tc>
          <w:tcPr>
            <w:tcW w:w="446" w:type="pct"/>
          </w:tcPr>
          <w:p w14:paraId="7157034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Director, Senior Lecturer</w:t>
            </w:r>
          </w:p>
        </w:tc>
        <w:tc>
          <w:tcPr>
            <w:tcW w:w="1972" w:type="pct"/>
          </w:tcPr>
          <w:p w14:paraId="3224B340" w14:textId="77777777" w:rsidR="00890364" w:rsidRPr="00BA04E6" w:rsidRDefault="00890364" w:rsidP="00890364">
            <w:pPr>
              <w:pStyle w:val="normaltableau"/>
              <w:numPr>
                <w:ilvl w:val="0"/>
                <w:numId w:val="37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Director of International Development Department </w:t>
            </w:r>
            <w:r w:rsidRPr="00BA04E6">
              <w:rPr>
                <w:rFonts w:ascii="Arial" w:hAnsi="Arial" w:cs="Arial"/>
                <w:sz w:val="18"/>
                <w:szCs w:val="18"/>
              </w:rPr>
              <w:t>with research, development and implementation of international programmes in law, business and diplomacy</w:t>
            </w:r>
          </w:p>
          <w:p w14:paraId="44FD619C" w14:textId="77777777" w:rsidR="00890364" w:rsidRPr="00BA04E6" w:rsidRDefault="00890364" w:rsidP="00890364">
            <w:pPr>
              <w:pStyle w:val="normaltableau"/>
              <w:numPr>
                <w:ilvl w:val="0"/>
                <w:numId w:val="37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of courses in law, economics and humanities, with focus on interaction between national and international legal systems, as well as programme management</w:t>
            </w:r>
          </w:p>
        </w:tc>
      </w:tr>
      <w:tr w:rsidR="00890364" w:rsidRPr="001170C4" w14:paraId="6BEA4A9D" w14:textId="77777777" w:rsidTr="00747A5D">
        <w:trPr>
          <w:cantSplit/>
        </w:trPr>
        <w:tc>
          <w:tcPr>
            <w:tcW w:w="192" w:type="pct"/>
          </w:tcPr>
          <w:p w14:paraId="7425BABB" w14:textId="110B077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448" w:type="pct"/>
          </w:tcPr>
          <w:p w14:paraId="66798F3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01/02/2016</w:t>
            </w:r>
          </w:p>
        </w:tc>
        <w:tc>
          <w:tcPr>
            <w:tcW w:w="447" w:type="pct"/>
          </w:tcPr>
          <w:p w14:paraId="607837C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31/03/2016</w:t>
            </w:r>
          </w:p>
        </w:tc>
        <w:tc>
          <w:tcPr>
            <w:tcW w:w="350" w:type="pct"/>
          </w:tcPr>
          <w:p w14:paraId="7F009E5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14:paraId="55C84427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7EEB7B6F" w14:textId="3B552BB1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AEB476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1F1F6B2D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135F63A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4D7DFFDD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of Human Rights Trainers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MYLA project for USAID</w:t>
            </w:r>
          </w:p>
          <w:p w14:paraId="75CD9C18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Training for the legal profession on the application of human rights in the European Union, with focus on the practical application in national law</w:t>
            </w:r>
          </w:p>
        </w:tc>
      </w:tr>
      <w:tr w:rsidR="00890364" w:rsidRPr="001170C4" w14:paraId="1FA07F8E" w14:textId="77777777" w:rsidTr="00747A5D">
        <w:trPr>
          <w:cantSplit/>
        </w:trPr>
        <w:tc>
          <w:tcPr>
            <w:tcW w:w="192" w:type="pct"/>
          </w:tcPr>
          <w:p w14:paraId="163D59A8" w14:textId="511FA82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48" w:type="pct"/>
          </w:tcPr>
          <w:p w14:paraId="4AA535C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01/02/2016</w:t>
            </w:r>
          </w:p>
        </w:tc>
        <w:tc>
          <w:tcPr>
            <w:tcW w:w="447" w:type="pct"/>
          </w:tcPr>
          <w:p w14:paraId="3F0E0D6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31/03/2016</w:t>
            </w:r>
          </w:p>
        </w:tc>
        <w:tc>
          <w:tcPr>
            <w:tcW w:w="350" w:type="pct"/>
          </w:tcPr>
          <w:p w14:paraId="1924318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6" w:type="pct"/>
          </w:tcPr>
          <w:p w14:paraId="1C8C17F4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</w:t>
            </w:r>
          </w:p>
          <w:p w14:paraId="457FA94E" w14:textId="5B1E66AE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4D8F01F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Grayston &amp; Company </w:t>
            </w:r>
          </w:p>
          <w:p w14:paraId="024BE29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(John Grayston, johngrayston@graystoncompany.com)</w:t>
            </w:r>
          </w:p>
        </w:tc>
        <w:tc>
          <w:tcPr>
            <w:tcW w:w="446" w:type="pct"/>
          </w:tcPr>
          <w:p w14:paraId="343F62C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EBCB25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IXAD seminar for the legal profession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Procedure at the Court of Justice of the European Union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Bar School at the University of Lille</w:t>
            </w:r>
          </w:p>
          <w:p w14:paraId="2813EE0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Training on the practical application of EU law, with focus on remedies and judicial procedures</w:t>
            </w:r>
          </w:p>
        </w:tc>
      </w:tr>
      <w:tr w:rsidR="00890364" w:rsidRPr="001170C4" w14:paraId="57F9EBFF" w14:textId="77777777" w:rsidTr="00747A5D">
        <w:trPr>
          <w:cantSplit/>
        </w:trPr>
        <w:tc>
          <w:tcPr>
            <w:tcW w:w="192" w:type="pct"/>
          </w:tcPr>
          <w:p w14:paraId="6B4A36B6" w14:textId="0B721EE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48" w:type="pct"/>
          </w:tcPr>
          <w:p w14:paraId="1921D2F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01/01/2015</w:t>
            </w:r>
          </w:p>
        </w:tc>
        <w:tc>
          <w:tcPr>
            <w:tcW w:w="447" w:type="pct"/>
          </w:tcPr>
          <w:p w14:paraId="41A60D8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31/12/2015</w:t>
            </w:r>
          </w:p>
        </w:tc>
        <w:tc>
          <w:tcPr>
            <w:tcW w:w="350" w:type="pct"/>
          </w:tcPr>
          <w:p w14:paraId="1A62447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6" w:type="pct"/>
          </w:tcPr>
          <w:p w14:paraId="46EA7C0D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</w:t>
            </w:r>
          </w:p>
          <w:p w14:paraId="2CA5D63E" w14:textId="59C00306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118C1FE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Latvian Ministry of Environment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(Zaneta Mikosa, Zaneta.Mikosa@varam.gov.lv)</w:t>
            </w:r>
          </w:p>
        </w:tc>
        <w:tc>
          <w:tcPr>
            <w:tcW w:w="446" w:type="pct"/>
          </w:tcPr>
          <w:p w14:paraId="5DD7135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1F0D404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Latvian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Presidency of the European Union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Latvian government project</w:t>
            </w:r>
          </w:p>
          <w:p w14:paraId="5A67B79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Advisor on environmental law and policy in relation to European and international negotiations, with focus on practical aspects of national implementation and administrative supervision</w:t>
            </w:r>
          </w:p>
        </w:tc>
      </w:tr>
      <w:tr w:rsidR="00890364" w:rsidRPr="001170C4" w14:paraId="508DCD7B" w14:textId="77777777" w:rsidTr="00747A5D">
        <w:trPr>
          <w:cantSplit/>
        </w:trPr>
        <w:tc>
          <w:tcPr>
            <w:tcW w:w="192" w:type="pct"/>
          </w:tcPr>
          <w:p w14:paraId="29DF89ED" w14:textId="7E00B7B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48" w:type="pct"/>
          </w:tcPr>
          <w:p w14:paraId="7FBB1F5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01/09/2015</w:t>
            </w:r>
          </w:p>
        </w:tc>
        <w:tc>
          <w:tcPr>
            <w:tcW w:w="447" w:type="pct"/>
          </w:tcPr>
          <w:p w14:paraId="48AE291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31/10/2015</w:t>
            </w:r>
          </w:p>
        </w:tc>
        <w:tc>
          <w:tcPr>
            <w:tcW w:w="350" w:type="pct"/>
          </w:tcPr>
          <w:p w14:paraId="5C6A50B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14:paraId="75A7204B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278ED6B5" w14:textId="5E8EAB1F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DCFA22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118CF8E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68349E7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45B0F79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supporting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Establishment of Unified Court Practice in the Macedonian Legal System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CLRA Programme for the British Embassy in Skopje</w:t>
            </w:r>
          </w:p>
          <w:p w14:paraId="3116BE43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Review, report and recommendations on court practice, with focus on judicial consistency and transparency, as well as the application of case law</w:t>
            </w:r>
          </w:p>
        </w:tc>
      </w:tr>
      <w:tr w:rsidR="00890364" w:rsidRPr="001170C4" w14:paraId="10EE2A3F" w14:textId="77777777" w:rsidTr="00747A5D">
        <w:trPr>
          <w:cantSplit/>
        </w:trPr>
        <w:tc>
          <w:tcPr>
            <w:tcW w:w="192" w:type="pct"/>
          </w:tcPr>
          <w:p w14:paraId="6B10C9EA" w14:textId="13BDB175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48" w:type="pct"/>
          </w:tcPr>
          <w:p w14:paraId="7E1EF4D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01/11/2013</w:t>
            </w:r>
          </w:p>
        </w:tc>
        <w:tc>
          <w:tcPr>
            <w:tcW w:w="447" w:type="pct"/>
          </w:tcPr>
          <w:p w14:paraId="04A4C0F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30/11/2014</w:t>
            </w:r>
          </w:p>
        </w:tc>
        <w:tc>
          <w:tcPr>
            <w:tcW w:w="350" w:type="pct"/>
          </w:tcPr>
          <w:p w14:paraId="3F8C89B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0D8D2414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China, Singapore</w:t>
            </w:r>
          </w:p>
          <w:p w14:paraId="7AADD5E0" w14:textId="3423D39B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9F2DE9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Grayston &amp; Company </w:t>
            </w:r>
          </w:p>
          <w:p w14:paraId="75516BF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(John Grayston, johngrayston@graystoncompany.com)</w:t>
            </w:r>
          </w:p>
        </w:tc>
        <w:tc>
          <w:tcPr>
            <w:tcW w:w="446" w:type="pct"/>
          </w:tcPr>
          <w:p w14:paraId="4FA7D65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4D6D24B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ICPA training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International Trade Law and Compliance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the legal profession,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International Compliance Professionals Association project</w:t>
            </w:r>
          </w:p>
          <w:p w14:paraId="704E8FC3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with focus on compliance with national trade regulation</w:t>
            </w:r>
          </w:p>
        </w:tc>
      </w:tr>
      <w:tr w:rsidR="00890364" w:rsidRPr="001170C4" w14:paraId="306B3611" w14:textId="77777777" w:rsidTr="00747A5D">
        <w:trPr>
          <w:cantSplit/>
        </w:trPr>
        <w:tc>
          <w:tcPr>
            <w:tcW w:w="192" w:type="pct"/>
          </w:tcPr>
          <w:p w14:paraId="1BD776D9" w14:textId="0E6FC122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48" w:type="pct"/>
          </w:tcPr>
          <w:p w14:paraId="33F7330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01/11/2011</w:t>
            </w:r>
          </w:p>
        </w:tc>
        <w:tc>
          <w:tcPr>
            <w:tcW w:w="447" w:type="pct"/>
          </w:tcPr>
          <w:p w14:paraId="2D6C94D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31/10/2014</w:t>
            </w:r>
          </w:p>
          <w:p w14:paraId="3996D00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69B760C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3B098485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Argentina, Malaysia</w:t>
            </w:r>
          </w:p>
          <w:p w14:paraId="772DB94E" w14:textId="1F363333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02AE11E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Grayston &amp; Company </w:t>
            </w:r>
          </w:p>
          <w:p w14:paraId="780B186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(John Grayston, johngrayston@graystoncompany.com)</w:t>
            </w:r>
          </w:p>
        </w:tc>
        <w:tc>
          <w:tcPr>
            <w:tcW w:w="446" w:type="pct"/>
          </w:tcPr>
          <w:p w14:paraId="5CB540A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307F0B7C" w14:textId="77777777" w:rsidR="00890364" w:rsidRPr="00BA04E6" w:rsidRDefault="00890364" w:rsidP="00890364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IALL training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International Law and Legal Information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the legal profession,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International Association of Law Librarians project</w:t>
            </w:r>
          </w:p>
          <w:p w14:paraId="14E85756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on international law and legal information, with focus on administrative law and supervision</w:t>
            </w:r>
          </w:p>
        </w:tc>
      </w:tr>
      <w:tr w:rsidR="00890364" w:rsidRPr="001170C4" w14:paraId="67AE81A9" w14:textId="77777777" w:rsidTr="00747A5D">
        <w:trPr>
          <w:cantSplit/>
        </w:trPr>
        <w:tc>
          <w:tcPr>
            <w:tcW w:w="192" w:type="pct"/>
          </w:tcPr>
          <w:p w14:paraId="1C05EA04" w14:textId="6AB0624E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448" w:type="pct"/>
          </w:tcPr>
          <w:p w14:paraId="29EF6C0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01/08/2014</w:t>
            </w:r>
          </w:p>
        </w:tc>
        <w:tc>
          <w:tcPr>
            <w:tcW w:w="447" w:type="pct"/>
          </w:tcPr>
          <w:p w14:paraId="610F1FF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30/09/2014</w:t>
            </w:r>
          </w:p>
        </w:tc>
        <w:tc>
          <w:tcPr>
            <w:tcW w:w="350" w:type="pct"/>
          </w:tcPr>
          <w:p w14:paraId="1C49B95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pct"/>
          </w:tcPr>
          <w:p w14:paraId="535744E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Ukraine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(Annex p. 22)</w:t>
            </w:r>
          </w:p>
        </w:tc>
        <w:tc>
          <w:tcPr>
            <w:tcW w:w="649" w:type="pct"/>
          </w:tcPr>
          <w:p w14:paraId="55FBEC2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Crown Agents (Noel.Setters, noel.setters@crownagents.co.uk)</w:t>
            </w:r>
          </w:p>
        </w:tc>
        <w:tc>
          <w:tcPr>
            <w:tcW w:w="446" w:type="pct"/>
          </w:tcPr>
          <w:p w14:paraId="3CA0370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696C596A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Harmonisation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Public Procurement System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Ukraine with EU Standards,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 of the EU</w:t>
            </w:r>
          </w:p>
          <w:p w14:paraId="7CAF2F1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the public procurement complaint system with focus on practical aspects of administrative supervision, complaint procedures and anti-corruption, including seminar on EU jurisprudence on remedies</w:t>
            </w:r>
          </w:p>
        </w:tc>
      </w:tr>
      <w:tr w:rsidR="00890364" w:rsidRPr="001170C4" w14:paraId="654ED990" w14:textId="77777777" w:rsidTr="00747A5D">
        <w:trPr>
          <w:cantSplit/>
        </w:trPr>
        <w:tc>
          <w:tcPr>
            <w:tcW w:w="192" w:type="pct"/>
          </w:tcPr>
          <w:p w14:paraId="2CB1176C" w14:textId="381061CE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48" w:type="pct"/>
          </w:tcPr>
          <w:p w14:paraId="20DC5AB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01/06/2011</w:t>
            </w:r>
          </w:p>
        </w:tc>
        <w:tc>
          <w:tcPr>
            <w:tcW w:w="447" w:type="pct"/>
          </w:tcPr>
          <w:p w14:paraId="4090AEB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31/07/2014</w:t>
            </w:r>
          </w:p>
        </w:tc>
        <w:tc>
          <w:tcPr>
            <w:tcW w:w="350" w:type="pct"/>
          </w:tcPr>
          <w:p w14:paraId="098C727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6" w:type="pct"/>
          </w:tcPr>
          <w:p w14:paraId="6C0FDEA0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Azerbaijan</w:t>
            </w:r>
          </w:p>
          <w:p w14:paraId="37DC7E16" w14:textId="1944DFBA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0DDE37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SIGMA - OECD</w:t>
            </w:r>
          </w:p>
          <w:p w14:paraId="7B6B2A88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(Daniel Ivarsson, daniel.ivarsson@oecd.org)</w:t>
            </w:r>
          </w:p>
        </w:tc>
        <w:tc>
          <w:tcPr>
            <w:tcW w:w="446" w:type="pct"/>
          </w:tcPr>
          <w:p w14:paraId="594BA45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45ED282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Public Procurement,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SIGMA project of the OECD and EU</w:t>
            </w:r>
          </w:p>
          <w:p w14:paraId="36293123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the public procurement system, including advice on legislation and international agreements on public procurement</w:t>
            </w:r>
          </w:p>
        </w:tc>
      </w:tr>
      <w:tr w:rsidR="00890364" w:rsidRPr="001170C4" w14:paraId="13DAAA9A" w14:textId="77777777" w:rsidTr="00747A5D">
        <w:trPr>
          <w:cantSplit/>
        </w:trPr>
        <w:tc>
          <w:tcPr>
            <w:tcW w:w="192" w:type="pct"/>
          </w:tcPr>
          <w:p w14:paraId="1CFD5EF4" w14:textId="72C0804B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48" w:type="pct"/>
          </w:tcPr>
          <w:p w14:paraId="3F3070D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01/01/2013</w:t>
            </w:r>
          </w:p>
        </w:tc>
        <w:tc>
          <w:tcPr>
            <w:tcW w:w="447" w:type="pct"/>
          </w:tcPr>
          <w:p w14:paraId="406686E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30/06/2014</w:t>
            </w:r>
          </w:p>
          <w:p w14:paraId="38533E9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6C94F06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6" w:type="pct"/>
          </w:tcPr>
          <w:p w14:paraId="28D8BA67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France, India</w:t>
            </w:r>
          </w:p>
          <w:p w14:paraId="1D73C06F" w14:textId="137BAC2F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CAA32F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Grayston &amp; Company </w:t>
            </w:r>
          </w:p>
          <w:p w14:paraId="287158D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(John Grayston, johngrayston@graystoncompany.com)</w:t>
            </w:r>
          </w:p>
        </w:tc>
        <w:tc>
          <w:tcPr>
            <w:tcW w:w="446" w:type="pct"/>
          </w:tcPr>
          <w:p w14:paraId="1F69EB6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3D778F5A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IBA training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Fraud, Corruption and International Procurement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and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International Trade Law and Public Procurement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the legal profession,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International Bar Association project</w:t>
            </w:r>
          </w:p>
          <w:p w14:paraId="2EC3427E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on international regulation and application in public procurement, with focus on practical implications for supervision and participation in cross border procurement</w:t>
            </w:r>
          </w:p>
        </w:tc>
      </w:tr>
      <w:tr w:rsidR="00890364" w:rsidRPr="001170C4" w14:paraId="63AE3CCA" w14:textId="77777777" w:rsidTr="00747A5D">
        <w:trPr>
          <w:cantSplit/>
        </w:trPr>
        <w:tc>
          <w:tcPr>
            <w:tcW w:w="192" w:type="pct"/>
          </w:tcPr>
          <w:p w14:paraId="46CF8CB8" w14:textId="41824ED6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48" w:type="pct"/>
          </w:tcPr>
          <w:p w14:paraId="2356403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01/06/2011</w:t>
            </w:r>
          </w:p>
        </w:tc>
        <w:tc>
          <w:tcPr>
            <w:tcW w:w="447" w:type="pct"/>
          </w:tcPr>
          <w:p w14:paraId="3EEA61D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31/01/2014</w:t>
            </w:r>
          </w:p>
        </w:tc>
        <w:tc>
          <w:tcPr>
            <w:tcW w:w="350" w:type="pct"/>
          </w:tcPr>
          <w:p w14:paraId="40B913A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496" w:type="pct"/>
          </w:tcPr>
          <w:p w14:paraId="1732F81C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Belgium</w:t>
            </w:r>
          </w:p>
          <w:p w14:paraId="1964FDE0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20)</w:t>
            </w:r>
          </w:p>
        </w:tc>
        <w:tc>
          <w:tcPr>
            <w:tcW w:w="649" w:type="pct"/>
          </w:tcPr>
          <w:p w14:paraId="526C3A9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COK</w:t>
            </w:r>
          </w:p>
          <w:p w14:paraId="1D107FE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(Ib Oustrup, io@cok.dk)</w:t>
            </w:r>
          </w:p>
        </w:tc>
        <w:tc>
          <w:tcPr>
            <w:tcW w:w="446" w:type="pct"/>
          </w:tcPr>
          <w:p w14:paraId="1D06D07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Contract Manager</w:t>
            </w:r>
          </w:p>
        </w:tc>
        <w:tc>
          <w:tcPr>
            <w:tcW w:w="1972" w:type="pct"/>
          </w:tcPr>
          <w:p w14:paraId="2977B35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Management Training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EU authorities,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European Commission project</w:t>
            </w:r>
          </w:p>
          <w:p w14:paraId="70277867" w14:textId="77777777" w:rsidR="00890364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Training for managers at the high and intermediate levels in efficient management and compliance with requirements of administrative law, including tasks of motivation and supervision</w:t>
            </w:r>
          </w:p>
          <w:p w14:paraId="3542EDEC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6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E04C0">
              <w:rPr>
                <w:rFonts w:ascii="Arial" w:hAnsi="Arial" w:cs="Arial"/>
                <w:sz w:val="18"/>
                <w:szCs w:val="18"/>
              </w:rPr>
              <w:t>Budget: 24,500,000 Euro</w:t>
            </w:r>
          </w:p>
        </w:tc>
      </w:tr>
      <w:tr w:rsidR="00890364" w:rsidRPr="001170C4" w14:paraId="1FEAFA06" w14:textId="77777777" w:rsidTr="00747A5D">
        <w:trPr>
          <w:cantSplit/>
        </w:trPr>
        <w:tc>
          <w:tcPr>
            <w:tcW w:w="192" w:type="pct"/>
          </w:tcPr>
          <w:p w14:paraId="2E5F0B38" w14:textId="7C554A9D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48" w:type="pct"/>
          </w:tcPr>
          <w:p w14:paraId="0F3E242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01/02/2009</w:t>
            </w:r>
          </w:p>
        </w:tc>
        <w:tc>
          <w:tcPr>
            <w:tcW w:w="447" w:type="pct"/>
          </w:tcPr>
          <w:p w14:paraId="5DFDF0F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31/12/2012</w:t>
            </w:r>
          </w:p>
        </w:tc>
        <w:tc>
          <w:tcPr>
            <w:tcW w:w="350" w:type="pct"/>
          </w:tcPr>
          <w:p w14:paraId="7211224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96" w:type="pct"/>
          </w:tcPr>
          <w:p w14:paraId="165D81CC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Ukraine</w:t>
            </w:r>
          </w:p>
          <w:p w14:paraId="1C492DFA" w14:textId="3604026C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E75928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IRZ</w:t>
            </w:r>
          </w:p>
          <w:p w14:paraId="3F82520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(Teresa Thalhammer, thalhammer@irz.de)</w:t>
            </w:r>
          </w:p>
        </w:tc>
        <w:tc>
          <w:tcPr>
            <w:tcW w:w="446" w:type="pct"/>
          </w:tcPr>
          <w:p w14:paraId="0591B75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Sector Team Leader</w:t>
            </w:r>
          </w:p>
        </w:tc>
        <w:tc>
          <w:tcPr>
            <w:tcW w:w="1972" w:type="pct"/>
          </w:tcPr>
          <w:p w14:paraId="4233C53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Harmonisation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Competition and Public Procurement Systems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Ukraine with EU Standards,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</w:t>
            </w:r>
          </w:p>
          <w:p w14:paraId="5722DBA6" w14:textId="77777777" w:rsidR="00890364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competition, state aid and procurement system, including legislative and administrative law advice, development of curriculum and implementation of continuous training for administrators and end users</w:t>
            </w:r>
          </w:p>
          <w:p w14:paraId="6F51605E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spacing w:before="20" w:after="20" w:line="240" w:lineRule="auto"/>
              <w:ind w:left="306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E04C0">
              <w:rPr>
                <w:rFonts w:ascii="Arial" w:hAnsi="Arial" w:cs="Arial"/>
                <w:sz w:val="18"/>
                <w:szCs w:val="18"/>
              </w:rPr>
              <w:t>Budget: 4,500,000 Euro</w:t>
            </w:r>
          </w:p>
        </w:tc>
      </w:tr>
      <w:tr w:rsidR="00890364" w:rsidRPr="001170C4" w14:paraId="7DD6BBC5" w14:textId="77777777" w:rsidTr="00747A5D">
        <w:trPr>
          <w:cantSplit/>
        </w:trPr>
        <w:tc>
          <w:tcPr>
            <w:tcW w:w="192" w:type="pct"/>
          </w:tcPr>
          <w:p w14:paraId="14868608" w14:textId="2F6B816E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448" w:type="pct"/>
          </w:tcPr>
          <w:p w14:paraId="07D0B02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01/09/2003</w:t>
            </w:r>
          </w:p>
        </w:tc>
        <w:tc>
          <w:tcPr>
            <w:tcW w:w="447" w:type="pct"/>
          </w:tcPr>
          <w:p w14:paraId="6C03B54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30/04/2012</w:t>
            </w:r>
          </w:p>
        </w:tc>
        <w:tc>
          <w:tcPr>
            <w:tcW w:w="350" w:type="pct"/>
          </w:tcPr>
          <w:p w14:paraId="654EDD4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496" w:type="pct"/>
          </w:tcPr>
          <w:p w14:paraId="1D8AECBE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Belarus, Bulgaria, Croatia, Czech Republic, Israel, Latvia, North Macedonia, Morocco, Romania, Turkey</w:t>
            </w:r>
          </w:p>
          <w:p w14:paraId="75A8FE9A" w14:textId="67F44543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6F3C4205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fr-FR"/>
              </w:rPr>
              <w:t>Taiex</w:t>
            </w:r>
          </w:p>
          <w:p w14:paraId="75BD9F31" w14:textId="77777777" w:rsidR="00890364" w:rsidRPr="00C96272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96272">
              <w:rPr>
                <w:rFonts w:ascii="Arial" w:hAnsi="Arial" w:cs="Arial"/>
                <w:sz w:val="18"/>
                <w:szCs w:val="18"/>
                <w:lang w:val="fr-FR"/>
              </w:rPr>
              <w:t>(Christiane Kirschbaum, christiane.kirschbaum@ec.europa.eu)</w:t>
            </w:r>
          </w:p>
        </w:tc>
        <w:tc>
          <w:tcPr>
            <w:tcW w:w="446" w:type="pct"/>
          </w:tcPr>
          <w:p w14:paraId="069111D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066716E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Training of Judges and Public Officials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TAIEX project of the EU</w:t>
            </w:r>
          </w:p>
          <w:p w14:paraId="3BE5E6D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and reports on judicial procedure, access to justice, enforcement procedures, human rights, freedom of speech, public procurement, internal market, financial markets and legislative codification</w:t>
            </w:r>
          </w:p>
        </w:tc>
      </w:tr>
      <w:tr w:rsidR="00890364" w:rsidRPr="001170C4" w14:paraId="1D95BA4A" w14:textId="77777777" w:rsidTr="00747A5D">
        <w:trPr>
          <w:cantSplit/>
        </w:trPr>
        <w:tc>
          <w:tcPr>
            <w:tcW w:w="192" w:type="pct"/>
          </w:tcPr>
          <w:p w14:paraId="31EE6EB3" w14:textId="2508D75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48" w:type="pct"/>
          </w:tcPr>
          <w:p w14:paraId="2319A5D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01/05/2010</w:t>
            </w:r>
          </w:p>
        </w:tc>
        <w:tc>
          <w:tcPr>
            <w:tcW w:w="447" w:type="pct"/>
          </w:tcPr>
          <w:p w14:paraId="29FCEB2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31/01/2011</w:t>
            </w:r>
          </w:p>
        </w:tc>
        <w:tc>
          <w:tcPr>
            <w:tcW w:w="350" w:type="pct"/>
          </w:tcPr>
          <w:p w14:paraId="66D5DEC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35D1620C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9"/>
            <w:bookmarkStart w:id="1" w:name="OLE_LINK20"/>
            <w:r w:rsidRPr="001170C4">
              <w:rPr>
                <w:rFonts w:ascii="Arial" w:hAnsi="Arial" w:cs="Arial"/>
                <w:sz w:val="18"/>
                <w:szCs w:val="18"/>
              </w:rPr>
              <w:t>Kosovo</w:t>
            </w:r>
          </w:p>
          <w:p w14:paraId="3CAB3EB3" w14:textId="3DF1151D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  <w:bookmarkEnd w:id="0"/>
            <w:bookmarkEnd w:id="1"/>
          </w:p>
        </w:tc>
        <w:tc>
          <w:tcPr>
            <w:tcW w:w="649" w:type="pct"/>
          </w:tcPr>
          <w:p w14:paraId="109138C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2E3C561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5BC0108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24769F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Support for Public Procurement Reform,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EuropeAid project</w:t>
            </w:r>
          </w:p>
          <w:p w14:paraId="38B89E1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on legislation and guidelines, and planning and implementation of training on EU remedies in public procurement, with focus on effective supervision and anti-corruption, as well as cross border procurement</w:t>
            </w:r>
          </w:p>
        </w:tc>
      </w:tr>
      <w:tr w:rsidR="00890364" w:rsidRPr="001170C4" w14:paraId="72456E51" w14:textId="77777777" w:rsidTr="00747A5D">
        <w:trPr>
          <w:cantSplit/>
        </w:trPr>
        <w:tc>
          <w:tcPr>
            <w:tcW w:w="192" w:type="pct"/>
          </w:tcPr>
          <w:p w14:paraId="14186BDF" w14:textId="33552A74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48" w:type="pct"/>
          </w:tcPr>
          <w:p w14:paraId="07EF0C5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01/11/2009</w:t>
            </w:r>
          </w:p>
        </w:tc>
        <w:tc>
          <w:tcPr>
            <w:tcW w:w="447" w:type="pct"/>
          </w:tcPr>
          <w:p w14:paraId="78B89C7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31/12/2009</w:t>
            </w:r>
          </w:p>
        </w:tc>
        <w:tc>
          <w:tcPr>
            <w:tcW w:w="350" w:type="pct"/>
          </w:tcPr>
          <w:p w14:paraId="5D57C35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14:paraId="0AEEDF45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Serbia</w:t>
            </w:r>
          </w:p>
          <w:p w14:paraId="08F7FFAF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</w:tcPr>
          <w:p w14:paraId="2D189718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2369483D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</w:tcPr>
          <w:p w14:paraId="190521C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4EEA6E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Assistance for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of Judges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Luxembourg bilateral programme</w:t>
            </w:r>
          </w:p>
          <w:p w14:paraId="0286390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 on the EU competition law and consumer protection, with focus on practical implications for cross border trade</w:t>
            </w:r>
          </w:p>
        </w:tc>
      </w:tr>
      <w:tr w:rsidR="00890364" w:rsidRPr="001170C4" w14:paraId="479187D7" w14:textId="77777777" w:rsidTr="00747A5D">
        <w:trPr>
          <w:cantSplit/>
        </w:trPr>
        <w:tc>
          <w:tcPr>
            <w:tcW w:w="192" w:type="pct"/>
          </w:tcPr>
          <w:p w14:paraId="6CA617E8" w14:textId="7385723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48" w:type="pct"/>
          </w:tcPr>
          <w:p w14:paraId="3AF0013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01/02/2007</w:t>
            </w:r>
          </w:p>
        </w:tc>
        <w:tc>
          <w:tcPr>
            <w:tcW w:w="447" w:type="pct"/>
          </w:tcPr>
          <w:p w14:paraId="246B5E0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31/05/2009</w:t>
            </w:r>
          </w:p>
        </w:tc>
        <w:tc>
          <w:tcPr>
            <w:tcW w:w="350" w:type="pct"/>
          </w:tcPr>
          <w:p w14:paraId="4603954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96" w:type="pct"/>
          </w:tcPr>
          <w:p w14:paraId="12829100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North Macedonia</w:t>
            </w:r>
          </w:p>
          <w:p w14:paraId="36015610" w14:textId="450FD863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6C4F6BF7" w14:textId="77777777" w:rsidR="00890364" w:rsidRPr="004515BF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de-DE"/>
              </w:rPr>
              <w:t>Progeco</w:t>
            </w:r>
          </w:p>
          <w:p w14:paraId="3DEDDFDC" w14:textId="77777777" w:rsidR="00890364" w:rsidRPr="004515BF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de-DE"/>
              </w:rPr>
              <w:t>(Michele Deserti, progecoitaly@progecoitaly.it)</w:t>
            </w:r>
          </w:p>
        </w:tc>
        <w:tc>
          <w:tcPr>
            <w:tcW w:w="446" w:type="pct"/>
          </w:tcPr>
          <w:p w14:paraId="69B1E1F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Sector Team Leader</w:t>
            </w:r>
          </w:p>
        </w:tc>
        <w:tc>
          <w:tcPr>
            <w:tcW w:w="1972" w:type="pct"/>
          </w:tcPr>
          <w:p w14:paraId="6835F7C0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Assistance to support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Creation of the Training Institute for the Judiciary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EAR project</w:t>
            </w:r>
          </w:p>
          <w:p w14:paraId="796E5DBC" w14:textId="77777777" w:rsidR="00890364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on administrative law and curriculum, as well as planning and implementation of training programmes for candidate judges and continuous training for judges</w:t>
            </w:r>
          </w:p>
          <w:p w14:paraId="1A0EDF19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spacing w:before="20" w:after="20" w:line="240" w:lineRule="auto"/>
              <w:ind w:left="306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1,100,000 Euro</w:t>
            </w:r>
          </w:p>
        </w:tc>
      </w:tr>
      <w:tr w:rsidR="00890364" w:rsidRPr="001170C4" w14:paraId="723978C2" w14:textId="77777777" w:rsidTr="00747A5D">
        <w:trPr>
          <w:cantSplit/>
        </w:trPr>
        <w:tc>
          <w:tcPr>
            <w:tcW w:w="192" w:type="pct"/>
          </w:tcPr>
          <w:p w14:paraId="35152111" w14:textId="7C1EE036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448" w:type="pct"/>
          </w:tcPr>
          <w:p w14:paraId="06A25A7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01/05/2008</w:t>
            </w:r>
          </w:p>
        </w:tc>
        <w:tc>
          <w:tcPr>
            <w:tcW w:w="447" w:type="pct"/>
          </w:tcPr>
          <w:p w14:paraId="1D75B0D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30/11/2008</w:t>
            </w:r>
          </w:p>
        </w:tc>
        <w:tc>
          <w:tcPr>
            <w:tcW w:w="350" w:type="pct"/>
          </w:tcPr>
          <w:p w14:paraId="470F177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96" w:type="pct"/>
          </w:tcPr>
          <w:p w14:paraId="29049391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Romania</w:t>
            </w:r>
          </w:p>
          <w:p w14:paraId="2F9DD8E6" w14:textId="23C97F43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5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5596C45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WYG</w:t>
            </w:r>
          </w:p>
          <w:p w14:paraId="13F86208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(Keith J. Cook, enquiries@wyginternational.com)</w:t>
            </w:r>
          </w:p>
        </w:tc>
        <w:tc>
          <w:tcPr>
            <w:tcW w:w="446" w:type="pct"/>
          </w:tcPr>
          <w:p w14:paraId="3AD5878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2CBC14FD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Strengthening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Institutional and Administrative Capacity of the Ministry of Justice and Public Ministry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as Central Institutions,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PHARE project of the EU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7DFF6F" w14:textId="77777777" w:rsidR="00890364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for government and specialised agencies on legislative, institutional and administrative development, as well as continuous training of administrators, judges and prosecutors</w:t>
            </w:r>
          </w:p>
          <w:p w14:paraId="6ABD10C6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1,200,000 Euro</w:t>
            </w:r>
          </w:p>
        </w:tc>
      </w:tr>
      <w:tr w:rsidR="00890364" w:rsidRPr="001170C4" w14:paraId="402C89FF" w14:textId="77777777" w:rsidTr="00747A5D">
        <w:trPr>
          <w:cantSplit/>
        </w:trPr>
        <w:tc>
          <w:tcPr>
            <w:tcW w:w="192" w:type="pct"/>
          </w:tcPr>
          <w:p w14:paraId="21DA9BD8" w14:textId="703A035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48" w:type="pct"/>
          </w:tcPr>
          <w:p w14:paraId="5A99809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01/12/2006</w:t>
            </w:r>
          </w:p>
        </w:tc>
        <w:tc>
          <w:tcPr>
            <w:tcW w:w="447" w:type="pct"/>
          </w:tcPr>
          <w:p w14:paraId="4DE5FF0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30/11/2007</w:t>
            </w:r>
          </w:p>
        </w:tc>
        <w:tc>
          <w:tcPr>
            <w:tcW w:w="350" w:type="pct"/>
          </w:tcPr>
          <w:p w14:paraId="0B74E2B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496" w:type="pct"/>
          </w:tcPr>
          <w:p w14:paraId="1E2B65E6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Romania</w:t>
            </w:r>
          </w:p>
          <w:p w14:paraId="01F0D7FD" w14:textId="700CDCBE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0F9AB79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WYG</w:t>
            </w:r>
          </w:p>
          <w:p w14:paraId="3D80E11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(Keith J. Cook, enquiries@wyginternational.com)</w:t>
            </w:r>
          </w:p>
        </w:tc>
        <w:tc>
          <w:tcPr>
            <w:tcW w:w="446" w:type="pct"/>
          </w:tcPr>
          <w:p w14:paraId="1446F3D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0104339B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strengthening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Administrative and Managerial Capacity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for an efficient implementation of the legislation on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Public Procurement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PHARE programme</w:t>
            </w:r>
          </w:p>
          <w:p w14:paraId="193C67E6" w14:textId="77777777" w:rsidR="00890364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procurement system, including advice on legislation and guidelines, planning and implementation of training of trainers, and continuous training of contracting and judicial authorities</w:t>
            </w:r>
          </w:p>
          <w:p w14:paraId="3D6AAAF0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2,000,000 Euro</w:t>
            </w:r>
          </w:p>
        </w:tc>
      </w:tr>
      <w:tr w:rsidR="00890364" w:rsidRPr="001170C4" w14:paraId="29A97A06" w14:textId="77777777" w:rsidTr="00747A5D">
        <w:trPr>
          <w:cantSplit/>
        </w:trPr>
        <w:tc>
          <w:tcPr>
            <w:tcW w:w="192" w:type="pct"/>
          </w:tcPr>
          <w:p w14:paraId="07B6E4D7" w14:textId="0C900334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48" w:type="pct"/>
          </w:tcPr>
          <w:p w14:paraId="0E75C07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01/08/2006</w:t>
            </w:r>
          </w:p>
        </w:tc>
        <w:tc>
          <w:tcPr>
            <w:tcW w:w="447" w:type="pct"/>
          </w:tcPr>
          <w:p w14:paraId="5666073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31/10/2006</w:t>
            </w:r>
          </w:p>
        </w:tc>
        <w:tc>
          <w:tcPr>
            <w:tcW w:w="350" w:type="pct"/>
          </w:tcPr>
          <w:p w14:paraId="2330F08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pct"/>
          </w:tcPr>
          <w:p w14:paraId="278923F2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Croatia</w:t>
            </w:r>
          </w:p>
          <w:p w14:paraId="5334C2C5" w14:textId="44734051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A20E0D3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4A5DCFA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0BF3FAB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29E5BEB5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Building Capacity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Negotiating within an Enlarged EU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FEU programme,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6DD1EE22" w14:textId="77777777" w:rsidR="00890364" w:rsidRPr="00BA04E6" w:rsidRDefault="00890364" w:rsidP="00890364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for Balkan and Turkish officials in EU negotiation procedures, with focus on reform of national systems and achievement of policy goals</w:t>
            </w:r>
          </w:p>
        </w:tc>
      </w:tr>
      <w:tr w:rsidR="00890364" w:rsidRPr="001170C4" w14:paraId="0ADC2A40" w14:textId="77777777" w:rsidTr="00747A5D">
        <w:trPr>
          <w:cantSplit/>
        </w:trPr>
        <w:tc>
          <w:tcPr>
            <w:tcW w:w="192" w:type="pct"/>
          </w:tcPr>
          <w:p w14:paraId="65BB12C4" w14:textId="6BD1630E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48" w:type="pct"/>
          </w:tcPr>
          <w:p w14:paraId="54CBDA3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01/08/2006</w:t>
            </w:r>
          </w:p>
        </w:tc>
        <w:tc>
          <w:tcPr>
            <w:tcW w:w="447" w:type="pct"/>
          </w:tcPr>
          <w:p w14:paraId="2B7E86B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30/09/2006</w:t>
            </w:r>
          </w:p>
        </w:tc>
        <w:tc>
          <w:tcPr>
            <w:tcW w:w="350" w:type="pct"/>
          </w:tcPr>
          <w:p w14:paraId="30029FB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14:paraId="6FB67178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Bulgaria</w:t>
            </w:r>
          </w:p>
          <w:p w14:paraId="452BECB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29)</w:t>
            </w:r>
          </w:p>
        </w:tc>
        <w:tc>
          <w:tcPr>
            <w:tcW w:w="649" w:type="pct"/>
          </w:tcPr>
          <w:p w14:paraId="41245C4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EIPA</w:t>
            </w:r>
          </w:p>
          <w:p w14:paraId="2AF4F40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e-DE"/>
              </w:rPr>
              <w:t>(Peter Goldschmidt, p.goldschmidt@eipa.eu)</w:t>
            </w:r>
          </w:p>
        </w:tc>
        <w:tc>
          <w:tcPr>
            <w:tcW w:w="446" w:type="pct"/>
          </w:tcPr>
          <w:p w14:paraId="12434B8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3AB615D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Development of Judiciary Training Capacities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Luxembourg bilateral programme</w:t>
            </w:r>
          </w:p>
          <w:p w14:paraId="7671E7F2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Planning of seminar content and implementation of seminars on EU intellectual property rights</w:t>
            </w:r>
          </w:p>
        </w:tc>
      </w:tr>
      <w:tr w:rsidR="00890364" w:rsidRPr="001170C4" w14:paraId="0E695DCF" w14:textId="77777777" w:rsidTr="00747A5D">
        <w:trPr>
          <w:cantSplit/>
        </w:trPr>
        <w:tc>
          <w:tcPr>
            <w:tcW w:w="192" w:type="pct"/>
          </w:tcPr>
          <w:p w14:paraId="3B4D8C20" w14:textId="459A11B8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48" w:type="pct"/>
          </w:tcPr>
          <w:p w14:paraId="29058E4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01/11/2004</w:t>
            </w:r>
          </w:p>
        </w:tc>
        <w:tc>
          <w:tcPr>
            <w:tcW w:w="447" w:type="pct"/>
          </w:tcPr>
          <w:p w14:paraId="55300DC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31/07/2006</w:t>
            </w:r>
          </w:p>
        </w:tc>
        <w:tc>
          <w:tcPr>
            <w:tcW w:w="350" w:type="pct"/>
          </w:tcPr>
          <w:p w14:paraId="2F8DC99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96" w:type="pct"/>
          </w:tcPr>
          <w:p w14:paraId="6D7C4D98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</w:t>
            </w:r>
          </w:p>
          <w:p w14:paraId="54B9BDF3" w14:textId="3C457916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4B8E55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LGDK International 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(Peter Warming, pw@momentum-eu.com)</w:t>
            </w:r>
          </w:p>
        </w:tc>
        <w:tc>
          <w:tcPr>
            <w:tcW w:w="446" w:type="pct"/>
          </w:tcPr>
          <w:p w14:paraId="7442770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34DCDAF3" w14:textId="77777777" w:rsidR="00890364" w:rsidRPr="00BA04E6" w:rsidRDefault="00890364" w:rsidP="00890364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ind w:left="305" w:hanging="30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to the Public Procurement Monitoring Bureau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Twinning project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C877EB" w14:textId="77777777" w:rsidR="00890364" w:rsidRDefault="00890364" w:rsidP="00890364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ind w:left="305" w:hanging="30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on legal policy and implementation of institutional review, including legislative drafting and development of e-procurement system for tender publication and use of electronic catalogues</w:t>
            </w:r>
          </w:p>
          <w:p w14:paraId="00AD2B78" w14:textId="77777777" w:rsidR="00890364" w:rsidRPr="00BA04E6" w:rsidRDefault="00890364" w:rsidP="00890364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630,000 Euro</w:t>
            </w:r>
          </w:p>
        </w:tc>
      </w:tr>
      <w:tr w:rsidR="00890364" w:rsidRPr="001170C4" w14:paraId="4F28741C" w14:textId="77777777" w:rsidTr="00747A5D">
        <w:trPr>
          <w:cantSplit/>
        </w:trPr>
        <w:tc>
          <w:tcPr>
            <w:tcW w:w="192" w:type="pct"/>
          </w:tcPr>
          <w:p w14:paraId="7B407F0D" w14:textId="0C70FF9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448" w:type="pct"/>
          </w:tcPr>
          <w:p w14:paraId="74570B8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01/05/2006</w:t>
            </w:r>
          </w:p>
        </w:tc>
        <w:tc>
          <w:tcPr>
            <w:tcW w:w="447" w:type="pct"/>
          </w:tcPr>
          <w:p w14:paraId="4A62D8C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30/06/2006</w:t>
            </w:r>
          </w:p>
        </w:tc>
        <w:tc>
          <w:tcPr>
            <w:tcW w:w="350" w:type="pct"/>
          </w:tcPr>
          <w:p w14:paraId="4D23C2F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</w:tcPr>
          <w:p w14:paraId="6FFBEBDA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Cyprus</w:t>
            </w:r>
          </w:p>
          <w:p w14:paraId="2E93EDC7" w14:textId="4E9DE8E0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C15AE33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66C8E298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43A9DC0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666AC73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for Information on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EU and the acquis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the northern part of Cyprus,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British Council project</w:t>
            </w:r>
          </w:p>
          <w:p w14:paraId="29697E8B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Planning of seminar content and implementation of seminars on EU company law, with focus on practical implications for cross border trade</w:t>
            </w:r>
          </w:p>
        </w:tc>
      </w:tr>
      <w:tr w:rsidR="00890364" w:rsidRPr="001170C4" w14:paraId="04079A05" w14:textId="77777777" w:rsidTr="00747A5D">
        <w:trPr>
          <w:cantSplit/>
        </w:trPr>
        <w:tc>
          <w:tcPr>
            <w:tcW w:w="192" w:type="pct"/>
          </w:tcPr>
          <w:p w14:paraId="5DFB394D" w14:textId="3B398508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48" w:type="pct"/>
          </w:tcPr>
          <w:p w14:paraId="09D224B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01/05/2001</w:t>
            </w:r>
          </w:p>
        </w:tc>
        <w:tc>
          <w:tcPr>
            <w:tcW w:w="447" w:type="pct"/>
          </w:tcPr>
          <w:p w14:paraId="5DD7C0A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31/12/2005</w:t>
            </w:r>
          </w:p>
        </w:tc>
        <w:tc>
          <w:tcPr>
            <w:tcW w:w="350" w:type="pct"/>
          </w:tcPr>
          <w:p w14:paraId="39075CC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1027</w:t>
            </w:r>
          </w:p>
        </w:tc>
        <w:tc>
          <w:tcPr>
            <w:tcW w:w="496" w:type="pct"/>
          </w:tcPr>
          <w:p w14:paraId="6A8007E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4CBC042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31)</w:t>
            </w:r>
          </w:p>
        </w:tc>
        <w:tc>
          <w:tcPr>
            <w:tcW w:w="649" w:type="pct"/>
          </w:tcPr>
          <w:p w14:paraId="63F93BB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6B73CD1D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(Karen Vestergaard Poulsen, kvp@euroinst.dk)</w:t>
            </w:r>
          </w:p>
        </w:tc>
        <w:tc>
          <w:tcPr>
            <w:tcW w:w="446" w:type="pct"/>
          </w:tcPr>
          <w:p w14:paraId="5490CD3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972" w:type="pct"/>
          </w:tcPr>
          <w:p w14:paraId="521E992A" w14:textId="77777777" w:rsidR="00890364" w:rsidRPr="00BA04E6" w:rsidRDefault="00890364" w:rsidP="00890364">
            <w:pPr>
              <w:pStyle w:val="normaltableau"/>
              <w:numPr>
                <w:ilvl w:val="0"/>
                <w:numId w:val="41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Project administration and tendering, </w:t>
            </w:r>
            <w:r w:rsidRPr="00BA04E6">
              <w:rPr>
                <w:rFonts w:ascii="Arial" w:hAnsi="Arial" w:cs="Arial"/>
                <w:sz w:val="18"/>
                <w:szCs w:val="18"/>
              </w:rPr>
              <w:t>expert recruitment and budget management, as well as advisory work and training on EU law for clients from the European neighbourhood</w:t>
            </w:r>
          </w:p>
          <w:p w14:paraId="7AE6D1B2" w14:textId="77777777" w:rsidR="00890364" w:rsidRPr="00BA04E6" w:rsidRDefault="00890364" w:rsidP="00890364">
            <w:pPr>
              <w:pStyle w:val="normaltableau"/>
              <w:numPr>
                <w:ilvl w:val="0"/>
                <w:numId w:val="41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Focus on internal market regulation, competition, state aid and public procurement, as well as administrative reform and judicial training</w:t>
            </w:r>
          </w:p>
        </w:tc>
      </w:tr>
      <w:tr w:rsidR="00890364" w:rsidRPr="001170C4" w14:paraId="1E0736BB" w14:textId="77777777" w:rsidTr="00747A5D">
        <w:trPr>
          <w:cantSplit/>
        </w:trPr>
        <w:tc>
          <w:tcPr>
            <w:tcW w:w="192" w:type="pct"/>
          </w:tcPr>
          <w:p w14:paraId="32AC6B23" w14:textId="38660E8D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48" w:type="pct"/>
          </w:tcPr>
          <w:p w14:paraId="1B96F5D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01/12/2004</w:t>
            </w:r>
          </w:p>
        </w:tc>
        <w:tc>
          <w:tcPr>
            <w:tcW w:w="447" w:type="pct"/>
          </w:tcPr>
          <w:p w14:paraId="0961B73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30/11/2005</w:t>
            </w:r>
          </w:p>
        </w:tc>
        <w:tc>
          <w:tcPr>
            <w:tcW w:w="350" w:type="pct"/>
          </w:tcPr>
          <w:p w14:paraId="04BF3DE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6" w:type="pct"/>
          </w:tcPr>
          <w:p w14:paraId="37B5CCB6" w14:textId="77777777" w:rsidR="00890364" w:rsidRPr="004515BF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Bosnia Herzegovina,</w:t>
            </w:r>
          </w:p>
          <w:p w14:paraId="547B3224" w14:textId="77777777" w:rsidR="00890364" w:rsidRPr="004515BF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Montenegro, Serbia</w:t>
            </w:r>
          </w:p>
          <w:p w14:paraId="153F689F" w14:textId="58A0F47C" w:rsidR="00890364" w:rsidRPr="004515BF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40</w:t>
            </w: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)</w:t>
            </w:r>
          </w:p>
        </w:tc>
        <w:tc>
          <w:tcPr>
            <w:tcW w:w="649" w:type="pct"/>
          </w:tcPr>
          <w:p w14:paraId="3C9D519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7A4EC4D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3AE19F6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CAC2613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Assistance for the Training of Judges 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and the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European Integration Office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Council of Europe project</w:t>
            </w:r>
          </w:p>
          <w:p w14:paraId="733D9EEF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 on European and international procedural law, with focus on home and justice affairs and practical implications for cross border trade</w:t>
            </w:r>
          </w:p>
        </w:tc>
      </w:tr>
      <w:tr w:rsidR="00890364" w:rsidRPr="001170C4" w14:paraId="596FF56F" w14:textId="77777777" w:rsidTr="00747A5D">
        <w:trPr>
          <w:cantSplit/>
        </w:trPr>
        <w:tc>
          <w:tcPr>
            <w:tcW w:w="192" w:type="pct"/>
          </w:tcPr>
          <w:p w14:paraId="15CB59CF" w14:textId="10D62A6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48" w:type="pct"/>
          </w:tcPr>
          <w:p w14:paraId="354124A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01/12/2004</w:t>
            </w:r>
          </w:p>
        </w:tc>
        <w:tc>
          <w:tcPr>
            <w:tcW w:w="447" w:type="pct"/>
          </w:tcPr>
          <w:p w14:paraId="1F28EFD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31/03/2005</w:t>
            </w:r>
          </w:p>
        </w:tc>
        <w:tc>
          <w:tcPr>
            <w:tcW w:w="350" w:type="pct"/>
          </w:tcPr>
          <w:p w14:paraId="0084FF2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6" w:type="pct"/>
          </w:tcPr>
          <w:p w14:paraId="093CD63B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Bulgaria</w:t>
            </w:r>
          </w:p>
          <w:p w14:paraId="7DF35A37" w14:textId="17F84E8D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BD8F1F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LGDK International 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(Peter Warming, pw@momentum-eu.com)</w:t>
            </w:r>
          </w:p>
        </w:tc>
        <w:tc>
          <w:tcPr>
            <w:tcW w:w="446" w:type="pct"/>
          </w:tcPr>
          <w:p w14:paraId="4CC699D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7A07DD16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to the Public Procurement Agency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TWINNING project of the EU</w:t>
            </w:r>
          </w:p>
          <w:p w14:paraId="1AB97FFE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procurement system, including advice on legal policy and implementation of institutional review</w:t>
            </w:r>
          </w:p>
        </w:tc>
      </w:tr>
      <w:tr w:rsidR="00890364" w:rsidRPr="001170C4" w14:paraId="26510CC6" w14:textId="77777777" w:rsidTr="00747A5D">
        <w:trPr>
          <w:cantSplit/>
        </w:trPr>
        <w:tc>
          <w:tcPr>
            <w:tcW w:w="192" w:type="pct"/>
          </w:tcPr>
          <w:p w14:paraId="37278C13" w14:textId="2CC7458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48" w:type="pct"/>
          </w:tcPr>
          <w:p w14:paraId="03358C3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01/04/2003</w:t>
            </w:r>
          </w:p>
        </w:tc>
        <w:tc>
          <w:tcPr>
            <w:tcW w:w="447" w:type="pct"/>
          </w:tcPr>
          <w:p w14:paraId="3850251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31/01/2005</w:t>
            </w:r>
          </w:p>
        </w:tc>
        <w:tc>
          <w:tcPr>
            <w:tcW w:w="350" w:type="pct"/>
          </w:tcPr>
          <w:p w14:paraId="75ABD5C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496" w:type="pct"/>
          </w:tcPr>
          <w:p w14:paraId="5C34E56B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Croatia</w:t>
            </w:r>
          </w:p>
          <w:p w14:paraId="745227A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31)</w:t>
            </w:r>
          </w:p>
        </w:tc>
        <w:tc>
          <w:tcPr>
            <w:tcW w:w="649" w:type="pct"/>
          </w:tcPr>
          <w:p w14:paraId="0EC79C64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1AC76BB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(Karen Vestergaard Poulsen, kvp@euroinst.dk)</w:t>
            </w:r>
          </w:p>
        </w:tc>
        <w:tc>
          <w:tcPr>
            <w:tcW w:w="446" w:type="pct"/>
          </w:tcPr>
          <w:p w14:paraId="6F7B241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6224686F" w14:textId="77777777" w:rsidR="00890364" w:rsidRPr="00BA04E6" w:rsidRDefault="00890364" w:rsidP="00890364">
            <w:pPr>
              <w:pStyle w:val="ListParagraph"/>
              <w:numPr>
                <w:ilvl w:val="0"/>
                <w:numId w:val="42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to the Croatian Competition Authority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CARDS project of the EU</w:t>
            </w:r>
          </w:p>
          <w:p w14:paraId="29C761B0" w14:textId="77777777" w:rsidR="00890364" w:rsidRDefault="00890364" w:rsidP="00890364">
            <w:pPr>
              <w:pStyle w:val="ListParagraph"/>
              <w:numPr>
                <w:ilvl w:val="0"/>
                <w:numId w:val="42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competition supervision sys</w:t>
            </w:r>
            <w:r>
              <w:rPr>
                <w:rFonts w:ascii="Arial" w:hAnsi="Arial" w:cs="Arial"/>
                <w:sz w:val="18"/>
                <w:szCs w:val="18"/>
              </w:rPr>
              <w:t>tem, including coordination of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state aid support, with advice on legal policy, and implementation of institutional review, as well as drafting of legislation and continuous training</w:t>
            </w:r>
          </w:p>
          <w:p w14:paraId="60FB5DF9" w14:textId="77777777" w:rsidR="00890364" w:rsidRPr="00BA04E6" w:rsidRDefault="00890364" w:rsidP="00890364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975,000 Euro</w:t>
            </w:r>
          </w:p>
        </w:tc>
      </w:tr>
      <w:tr w:rsidR="00890364" w:rsidRPr="001170C4" w14:paraId="2C56516A" w14:textId="77777777" w:rsidTr="00747A5D">
        <w:trPr>
          <w:cantSplit/>
        </w:trPr>
        <w:tc>
          <w:tcPr>
            <w:tcW w:w="192" w:type="pct"/>
          </w:tcPr>
          <w:p w14:paraId="0E63D050" w14:textId="7B5E043B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48" w:type="pct"/>
          </w:tcPr>
          <w:p w14:paraId="263B526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01/04/2004</w:t>
            </w:r>
          </w:p>
        </w:tc>
        <w:tc>
          <w:tcPr>
            <w:tcW w:w="447" w:type="pct"/>
          </w:tcPr>
          <w:p w14:paraId="4CD3E10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31/05/2004</w:t>
            </w:r>
          </w:p>
        </w:tc>
        <w:tc>
          <w:tcPr>
            <w:tcW w:w="350" w:type="pct"/>
          </w:tcPr>
          <w:p w14:paraId="776C8D3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6" w:type="pct"/>
          </w:tcPr>
          <w:p w14:paraId="1A71DE8E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1D73BF56" w14:textId="3879B06F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7C80003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5595EE43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73E272E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515EFDB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Continuous Professional Training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4437D0E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Planning of seminar content and implementation of seminar on EU internal market law for officials from central and regional authorities</w:t>
            </w:r>
          </w:p>
        </w:tc>
      </w:tr>
      <w:tr w:rsidR="00890364" w:rsidRPr="001170C4" w14:paraId="3F214038" w14:textId="77777777" w:rsidTr="00747A5D">
        <w:trPr>
          <w:cantSplit/>
        </w:trPr>
        <w:tc>
          <w:tcPr>
            <w:tcW w:w="192" w:type="pct"/>
          </w:tcPr>
          <w:p w14:paraId="067E1006" w14:textId="6FB295C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448" w:type="pct"/>
          </w:tcPr>
          <w:p w14:paraId="2D3978B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01/06/2003</w:t>
            </w:r>
          </w:p>
        </w:tc>
        <w:tc>
          <w:tcPr>
            <w:tcW w:w="447" w:type="pct"/>
          </w:tcPr>
          <w:p w14:paraId="10D8E9B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30/04/2004</w:t>
            </w:r>
          </w:p>
        </w:tc>
        <w:tc>
          <w:tcPr>
            <w:tcW w:w="350" w:type="pct"/>
          </w:tcPr>
          <w:p w14:paraId="6C8AADC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96" w:type="pct"/>
          </w:tcPr>
          <w:p w14:paraId="1F3A84A4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Latvia, Lithuania</w:t>
            </w:r>
          </w:p>
          <w:p w14:paraId="22FF4219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32)</w:t>
            </w:r>
          </w:p>
        </w:tc>
        <w:tc>
          <w:tcPr>
            <w:tcW w:w="649" w:type="pct"/>
          </w:tcPr>
          <w:p w14:paraId="35978D9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1220229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(Karen Vestergaard Poulsen, kvp@euroinst.dk)</w:t>
            </w:r>
          </w:p>
        </w:tc>
        <w:tc>
          <w:tcPr>
            <w:tcW w:w="446" w:type="pct"/>
          </w:tcPr>
          <w:p w14:paraId="75DBC5E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0B453BD1" w14:textId="77777777" w:rsidR="00890364" w:rsidRPr="00BA04E6" w:rsidRDefault="00890364" w:rsidP="00890364">
            <w:pPr>
              <w:pStyle w:val="ListParagraph"/>
              <w:numPr>
                <w:ilvl w:val="0"/>
                <w:numId w:val="4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to the Supreme Court, Constitutional Court, Regional Courts, Public Prosecutor and Parliament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7A147A3E" w14:textId="77777777" w:rsidR="00890364" w:rsidRDefault="00890364" w:rsidP="00890364">
            <w:pPr>
              <w:pStyle w:val="ListParagraph"/>
              <w:numPr>
                <w:ilvl w:val="0"/>
                <w:numId w:val="43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judicial system, including advice on institutional and administrative development, as well as seminars on EU procedural and substantive law</w:t>
            </w:r>
          </w:p>
          <w:p w14:paraId="7EA29B00" w14:textId="77777777" w:rsidR="00890364" w:rsidRPr="00BA04E6" w:rsidRDefault="00890364" w:rsidP="00890364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53BB4">
              <w:rPr>
                <w:rFonts w:ascii="Arial" w:hAnsi="Arial" w:cs="Arial"/>
                <w:sz w:val="18"/>
                <w:szCs w:val="18"/>
              </w:rPr>
              <w:t>Budget: 565,000 Euro</w:t>
            </w:r>
          </w:p>
        </w:tc>
      </w:tr>
      <w:tr w:rsidR="00890364" w:rsidRPr="001170C4" w14:paraId="6349EBC1" w14:textId="77777777" w:rsidTr="00747A5D">
        <w:trPr>
          <w:cantSplit/>
        </w:trPr>
        <w:tc>
          <w:tcPr>
            <w:tcW w:w="192" w:type="pct"/>
          </w:tcPr>
          <w:p w14:paraId="79A96980" w14:textId="6834D28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48" w:type="pct"/>
          </w:tcPr>
          <w:p w14:paraId="7341467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01/09/1997</w:t>
            </w:r>
          </w:p>
        </w:tc>
        <w:tc>
          <w:tcPr>
            <w:tcW w:w="447" w:type="pct"/>
          </w:tcPr>
          <w:p w14:paraId="2A38291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350" w:type="pct"/>
          </w:tcPr>
          <w:p w14:paraId="478DB25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96" w:type="pct"/>
          </w:tcPr>
          <w:p w14:paraId="2200BDE1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118132A3" w14:textId="52A9A491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4805F2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University of Roskilde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(Christina Dahl Jensen, chdjae@ruc.dk)</w:t>
            </w:r>
          </w:p>
        </w:tc>
        <w:tc>
          <w:tcPr>
            <w:tcW w:w="446" w:type="pct"/>
          </w:tcPr>
          <w:p w14:paraId="6BCEF6A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Visiting Associate Professor</w:t>
            </w:r>
          </w:p>
        </w:tc>
        <w:tc>
          <w:tcPr>
            <w:tcW w:w="1972" w:type="pct"/>
          </w:tcPr>
          <w:p w14:paraId="7DD9CAFE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European and international law</w:t>
            </w:r>
          </w:p>
          <w:p w14:paraId="274D8090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and implementation of curriculum and courses on EU and international procedural and substantive law, with focus on competition and state aid law</w:t>
            </w:r>
          </w:p>
        </w:tc>
      </w:tr>
      <w:tr w:rsidR="00890364" w:rsidRPr="001170C4" w14:paraId="5E94A57E" w14:textId="77777777" w:rsidTr="00747A5D">
        <w:trPr>
          <w:cantSplit/>
        </w:trPr>
        <w:tc>
          <w:tcPr>
            <w:tcW w:w="192" w:type="pct"/>
          </w:tcPr>
          <w:p w14:paraId="25E623FB" w14:textId="4BD64346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48" w:type="pct"/>
          </w:tcPr>
          <w:p w14:paraId="08FF17FF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01/09/1995</w:t>
            </w:r>
          </w:p>
        </w:tc>
        <w:tc>
          <w:tcPr>
            <w:tcW w:w="447" w:type="pct"/>
          </w:tcPr>
          <w:p w14:paraId="3D4853E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350" w:type="pct"/>
          </w:tcPr>
          <w:p w14:paraId="1AC681B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496" w:type="pct"/>
          </w:tcPr>
          <w:p w14:paraId="4C6BB61B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5B35F51C" w14:textId="1DB3F62D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40092211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University of Lund</w:t>
            </w:r>
          </w:p>
          <w:p w14:paraId="396CB96C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(Birgitta Edebalk, birgitta.edebalk@jur.lu.se)</w:t>
            </w:r>
          </w:p>
        </w:tc>
        <w:tc>
          <w:tcPr>
            <w:tcW w:w="446" w:type="pct"/>
          </w:tcPr>
          <w:p w14:paraId="1B12368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Associate Professor</w:t>
            </w:r>
          </w:p>
        </w:tc>
        <w:tc>
          <w:tcPr>
            <w:tcW w:w="1972" w:type="pct"/>
          </w:tcPr>
          <w:p w14:paraId="24C1DDA3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European and international law</w:t>
            </w:r>
          </w:p>
          <w:p w14:paraId="3C6089D6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and implementation of curriculum and courses on EU and international procedural and substantive law, with focus on the internal market and competition law</w:t>
            </w:r>
          </w:p>
        </w:tc>
      </w:tr>
      <w:tr w:rsidR="00890364" w:rsidRPr="001170C4" w14:paraId="59A0D515" w14:textId="77777777" w:rsidTr="00747A5D">
        <w:trPr>
          <w:cantSplit/>
        </w:trPr>
        <w:tc>
          <w:tcPr>
            <w:tcW w:w="192" w:type="pct"/>
          </w:tcPr>
          <w:p w14:paraId="079DA8F2" w14:textId="1F58D3D2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48" w:type="pct"/>
          </w:tcPr>
          <w:p w14:paraId="4666FB0B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01/09/1991</w:t>
            </w:r>
          </w:p>
        </w:tc>
        <w:tc>
          <w:tcPr>
            <w:tcW w:w="447" w:type="pct"/>
          </w:tcPr>
          <w:p w14:paraId="77B9B87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350" w:type="pct"/>
          </w:tcPr>
          <w:p w14:paraId="2AE7E8B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96" w:type="pct"/>
          </w:tcPr>
          <w:p w14:paraId="1DD82CDF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093E1FD0" w14:textId="0C516A50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2F5715E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University of Stockholm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(Ola Wiklund, owiklund@juridicum.su.se)</w:t>
            </w:r>
          </w:p>
        </w:tc>
        <w:tc>
          <w:tcPr>
            <w:tcW w:w="446" w:type="pct"/>
          </w:tcPr>
          <w:p w14:paraId="3AF0004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Visiting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0C4">
              <w:rPr>
                <w:rFonts w:ascii="Arial" w:hAnsi="Arial" w:cs="Arial"/>
                <w:sz w:val="18"/>
                <w:szCs w:val="18"/>
              </w:rPr>
              <w:t>Associate Professor</w:t>
            </w:r>
          </w:p>
        </w:tc>
        <w:tc>
          <w:tcPr>
            <w:tcW w:w="1972" w:type="pct"/>
          </w:tcPr>
          <w:p w14:paraId="2446A671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European and international law</w:t>
            </w:r>
          </w:p>
          <w:p w14:paraId="456BF4F3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Development and implementation of curriculum and courses on EU and international procedural and substantive law, with focus on constitutional law and judicial procedures for review of EU obligations</w:t>
            </w:r>
          </w:p>
        </w:tc>
      </w:tr>
      <w:tr w:rsidR="00890364" w:rsidRPr="001170C4" w14:paraId="77373357" w14:textId="77777777" w:rsidTr="00747A5D">
        <w:trPr>
          <w:cantSplit/>
        </w:trPr>
        <w:tc>
          <w:tcPr>
            <w:tcW w:w="192" w:type="pct"/>
          </w:tcPr>
          <w:p w14:paraId="0A1B796C" w14:textId="28FC59C5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48" w:type="pct"/>
          </w:tcPr>
          <w:p w14:paraId="5B0DE23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01/09/1991</w:t>
            </w:r>
          </w:p>
        </w:tc>
        <w:tc>
          <w:tcPr>
            <w:tcW w:w="447" w:type="pct"/>
          </w:tcPr>
          <w:p w14:paraId="3EABA0A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350" w:type="pct"/>
          </w:tcPr>
          <w:p w14:paraId="5940317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496" w:type="pct"/>
          </w:tcPr>
          <w:p w14:paraId="0EB67E8C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0A216BF2" w14:textId="4D3E3279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F36E766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Danish Bar and Law Society</w:t>
            </w:r>
          </w:p>
          <w:p w14:paraId="38580EA5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(Lar Økjær Jørgensen, samfund@advokatsamfundet.dk)</w:t>
            </w:r>
          </w:p>
        </w:tc>
        <w:tc>
          <w:tcPr>
            <w:tcW w:w="446" w:type="pct"/>
          </w:tcPr>
          <w:p w14:paraId="25369A9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Committee Member</w:t>
            </w:r>
          </w:p>
        </w:tc>
        <w:tc>
          <w:tcPr>
            <w:tcW w:w="1972" w:type="pct"/>
          </w:tcPr>
          <w:p w14:paraId="3AD4A995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Regulatory authority for the legal profession</w:t>
            </w:r>
          </w:p>
          <w:p w14:paraId="0B7A8B1B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Development of professional standards in committees working on editorial policies and the implementation of training programmes </w:t>
            </w:r>
          </w:p>
        </w:tc>
      </w:tr>
      <w:tr w:rsidR="00890364" w:rsidRPr="001170C4" w14:paraId="4E96CE94" w14:textId="77777777" w:rsidTr="00747A5D">
        <w:trPr>
          <w:cantSplit/>
        </w:trPr>
        <w:tc>
          <w:tcPr>
            <w:tcW w:w="192" w:type="pct"/>
          </w:tcPr>
          <w:p w14:paraId="1BB99B13" w14:textId="2380AD57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48" w:type="pct"/>
          </w:tcPr>
          <w:p w14:paraId="3A7EF527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01/09/1985</w:t>
            </w:r>
          </w:p>
        </w:tc>
        <w:tc>
          <w:tcPr>
            <w:tcW w:w="447" w:type="pct"/>
          </w:tcPr>
          <w:p w14:paraId="338FBD6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31/12/2003</w:t>
            </w:r>
          </w:p>
        </w:tc>
        <w:tc>
          <w:tcPr>
            <w:tcW w:w="350" w:type="pct"/>
          </w:tcPr>
          <w:p w14:paraId="2C62B36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496" w:type="pct"/>
          </w:tcPr>
          <w:p w14:paraId="618A123F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08EAD6D4" w14:textId="6BE126A0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440319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University of Copenhagen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(Hjalte Rasmussen, jurfak@jur.ku.dk)</w:t>
            </w:r>
          </w:p>
        </w:tc>
        <w:tc>
          <w:tcPr>
            <w:tcW w:w="446" w:type="pct"/>
          </w:tcPr>
          <w:p w14:paraId="1DBC79D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Associate Professor, Research Fellow</w:t>
            </w:r>
          </w:p>
        </w:tc>
        <w:tc>
          <w:tcPr>
            <w:tcW w:w="1972" w:type="pct"/>
          </w:tcPr>
          <w:p w14:paraId="629B78E9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European and international law</w:t>
            </w:r>
          </w:p>
          <w:p w14:paraId="017A5EE3" w14:textId="77777777" w:rsidR="00890364" w:rsidRPr="00BA04E6" w:rsidRDefault="00890364" w:rsidP="00890364">
            <w:pPr>
              <w:pStyle w:val="normaltableau"/>
              <w:numPr>
                <w:ilvl w:val="0"/>
                <w:numId w:val="43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Research, development and implementation of curriculum and courses on EU and international procedural and substantive law</w:t>
            </w:r>
          </w:p>
        </w:tc>
      </w:tr>
      <w:tr w:rsidR="00890364" w:rsidRPr="001170C4" w14:paraId="5D7D3411" w14:textId="77777777" w:rsidTr="00747A5D">
        <w:trPr>
          <w:cantSplit/>
        </w:trPr>
        <w:tc>
          <w:tcPr>
            <w:tcW w:w="192" w:type="pct"/>
          </w:tcPr>
          <w:p w14:paraId="0A7FF2BD" w14:textId="38FBEC82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48" w:type="pct"/>
          </w:tcPr>
          <w:p w14:paraId="698FFBF9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01/08/2002</w:t>
            </w:r>
          </w:p>
        </w:tc>
        <w:tc>
          <w:tcPr>
            <w:tcW w:w="447" w:type="pct"/>
          </w:tcPr>
          <w:p w14:paraId="53C26BF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30/04/2003</w:t>
            </w:r>
          </w:p>
        </w:tc>
        <w:tc>
          <w:tcPr>
            <w:tcW w:w="350" w:type="pct"/>
          </w:tcPr>
          <w:p w14:paraId="64B44A1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pct"/>
          </w:tcPr>
          <w:p w14:paraId="738AC451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Russia</w:t>
            </w:r>
          </w:p>
          <w:p w14:paraId="2D9A5C9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31)</w:t>
            </w:r>
          </w:p>
        </w:tc>
        <w:tc>
          <w:tcPr>
            <w:tcW w:w="649" w:type="pct"/>
          </w:tcPr>
          <w:p w14:paraId="15DE44B4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0AFE63F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(Karen Vestergaard Poulsen, kvp@euroinst.dk)</w:t>
            </w:r>
          </w:p>
        </w:tc>
        <w:tc>
          <w:tcPr>
            <w:tcW w:w="446" w:type="pct"/>
          </w:tcPr>
          <w:p w14:paraId="5C4CD10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09FB76B3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Legal Reform Process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0F056841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Advice on legal policy and institutional reform and development of conferences and working groups on constitutional law protection for judges and civil society</w:t>
            </w:r>
          </w:p>
        </w:tc>
      </w:tr>
      <w:tr w:rsidR="00890364" w:rsidRPr="001170C4" w14:paraId="2EBC8F9E" w14:textId="77777777" w:rsidTr="00747A5D">
        <w:trPr>
          <w:cantSplit/>
        </w:trPr>
        <w:tc>
          <w:tcPr>
            <w:tcW w:w="192" w:type="pct"/>
          </w:tcPr>
          <w:p w14:paraId="274361B2" w14:textId="0FA2DFCD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448" w:type="pct"/>
          </w:tcPr>
          <w:p w14:paraId="5F07A44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01/08/2001</w:t>
            </w:r>
          </w:p>
        </w:tc>
        <w:tc>
          <w:tcPr>
            <w:tcW w:w="447" w:type="pct"/>
          </w:tcPr>
          <w:p w14:paraId="4335537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31/01/2003</w:t>
            </w:r>
          </w:p>
        </w:tc>
        <w:tc>
          <w:tcPr>
            <w:tcW w:w="350" w:type="pct"/>
          </w:tcPr>
          <w:p w14:paraId="6FCFCDC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96" w:type="pct"/>
          </w:tcPr>
          <w:p w14:paraId="12153092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Czech Republic</w:t>
            </w:r>
          </w:p>
          <w:p w14:paraId="51F50138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31)</w:t>
            </w:r>
          </w:p>
        </w:tc>
        <w:tc>
          <w:tcPr>
            <w:tcW w:w="649" w:type="pct"/>
          </w:tcPr>
          <w:p w14:paraId="3F3C935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11EC5954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(Karen Vestergaard Poulsen, kvp@euroinst.dk)</w:t>
            </w:r>
          </w:p>
        </w:tc>
        <w:tc>
          <w:tcPr>
            <w:tcW w:w="446" w:type="pct"/>
          </w:tcPr>
          <w:p w14:paraId="332BA94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2D09163B" w14:textId="77777777" w:rsidR="00890364" w:rsidRPr="00BA04E6" w:rsidRDefault="00890364" w:rsidP="00890364">
            <w:pPr>
              <w:pStyle w:val="ListParagraph"/>
              <w:numPr>
                <w:ilvl w:val="0"/>
                <w:numId w:val="4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Implementation of the Internal Market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50A69353" w14:textId="77777777" w:rsidR="00890364" w:rsidRDefault="00890364" w:rsidP="00890364">
            <w:pPr>
              <w:pStyle w:val="ListParagraph"/>
              <w:numPr>
                <w:ilvl w:val="0"/>
                <w:numId w:val="4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public administration, including advice on legislative, institutional and administrative development, as well as planning and implementation of seminars on EU procedural and substantive law</w:t>
            </w:r>
          </w:p>
          <w:p w14:paraId="216EB258" w14:textId="77777777" w:rsidR="00890364" w:rsidRPr="00BA04E6" w:rsidRDefault="00890364" w:rsidP="00890364">
            <w:pPr>
              <w:pStyle w:val="ListParagraph"/>
              <w:numPr>
                <w:ilvl w:val="0"/>
                <w:numId w:val="44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0346F">
              <w:rPr>
                <w:rFonts w:ascii="Arial" w:hAnsi="Arial" w:cs="Arial"/>
                <w:sz w:val="18"/>
                <w:szCs w:val="18"/>
              </w:rPr>
              <w:t>Budget: 355,000 Euro</w:t>
            </w:r>
          </w:p>
        </w:tc>
      </w:tr>
      <w:tr w:rsidR="00890364" w:rsidRPr="001170C4" w14:paraId="344B093D" w14:textId="77777777" w:rsidTr="00747A5D">
        <w:trPr>
          <w:cantSplit/>
        </w:trPr>
        <w:tc>
          <w:tcPr>
            <w:tcW w:w="192" w:type="pct"/>
          </w:tcPr>
          <w:p w14:paraId="12DE7C57" w14:textId="549C1815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48" w:type="pct"/>
          </w:tcPr>
          <w:p w14:paraId="7C54C43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01/08/2001</w:t>
            </w:r>
          </w:p>
        </w:tc>
        <w:tc>
          <w:tcPr>
            <w:tcW w:w="447" w:type="pct"/>
          </w:tcPr>
          <w:p w14:paraId="5AF824B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30/06/2003</w:t>
            </w:r>
          </w:p>
        </w:tc>
        <w:tc>
          <w:tcPr>
            <w:tcW w:w="350" w:type="pct"/>
          </w:tcPr>
          <w:p w14:paraId="7CA50C8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96" w:type="pct"/>
          </w:tcPr>
          <w:p w14:paraId="62DF13B3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Estonia, Poland, Romania, Slovakia,</w:t>
            </w:r>
          </w:p>
          <w:p w14:paraId="2303A6C0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5E20DCBB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31)</w:t>
            </w:r>
          </w:p>
        </w:tc>
        <w:tc>
          <w:tcPr>
            <w:tcW w:w="649" w:type="pct"/>
          </w:tcPr>
          <w:p w14:paraId="2DC0C8A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European Institute Denmark</w:t>
            </w:r>
          </w:p>
          <w:p w14:paraId="57DD8208" w14:textId="77777777" w:rsidR="00890364" w:rsidRPr="00BC4552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C4552">
              <w:rPr>
                <w:rFonts w:ascii="Arial" w:hAnsi="Arial" w:cs="Arial"/>
                <w:sz w:val="18"/>
                <w:szCs w:val="18"/>
                <w:lang w:val="de-DE"/>
              </w:rPr>
              <w:t>(Karen Vestergaard Poulsen, kvp@euroinst.dk)</w:t>
            </w:r>
          </w:p>
        </w:tc>
        <w:tc>
          <w:tcPr>
            <w:tcW w:w="446" w:type="pct"/>
          </w:tcPr>
          <w:p w14:paraId="67D259E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0BD0BDF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Training of Judges and Officials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6213FFD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and reports on judicial procedure, internal market and media law, with focus on practical implications for EU accession and cross border trade</w:t>
            </w:r>
          </w:p>
        </w:tc>
      </w:tr>
      <w:tr w:rsidR="00890364" w:rsidRPr="001170C4" w14:paraId="354E1C00" w14:textId="77777777" w:rsidTr="00747A5D">
        <w:trPr>
          <w:cantSplit/>
        </w:trPr>
        <w:tc>
          <w:tcPr>
            <w:tcW w:w="192" w:type="pct"/>
          </w:tcPr>
          <w:p w14:paraId="3DAE4818" w14:textId="66FAA6A4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48" w:type="pct"/>
          </w:tcPr>
          <w:p w14:paraId="62109FE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01/04/2001</w:t>
            </w:r>
          </w:p>
        </w:tc>
        <w:tc>
          <w:tcPr>
            <w:tcW w:w="447" w:type="pct"/>
          </w:tcPr>
          <w:p w14:paraId="32D24871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30/11/2001</w:t>
            </w:r>
          </w:p>
        </w:tc>
        <w:tc>
          <w:tcPr>
            <w:tcW w:w="350" w:type="pct"/>
          </w:tcPr>
          <w:p w14:paraId="4831D86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6" w:type="pct"/>
          </w:tcPr>
          <w:p w14:paraId="3B4736CA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Latvia</w:t>
            </w:r>
          </w:p>
          <w:p w14:paraId="360DC1A5" w14:textId="1F761BAB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48CA9DC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Lexnet</w:t>
            </w:r>
          </w:p>
          <w:p w14:paraId="20129B2E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(Ligita Gjortlere, ligita@lexnet.dk)</w:t>
            </w:r>
          </w:p>
        </w:tc>
        <w:tc>
          <w:tcPr>
            <w:tcW w:w="446" w:type="pct"/>
          </w:tcPr>
          <w:p w14:paraId="04D7F1A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6B5F5C0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Masters Programme in EU-Law for Latvian Officials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44596A41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on EU procedural and substantive law, including constitutional foundations and practical implications for national legal systems</w:t>
            </w:r>
          </w:p>
        </w:tc>
      </w:tr>
      <w:tr w:rsidR="00890364" w:rsidRPr="001170C4" w14:paraId="2FCF1432" w14:textId="77777777" w:rsidTr="00747A5D">
        <w:trPr>
          <w:cantSplit/>
        </w:trPr>
        <w:tc>
          <w:tcPr>
            <w:tcW w:w="192" w:type="pct"/>
          </w:tcPr>
          <w:p w14:paraId="1095046B" w14:textId="47941CA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48" w:type="pct"/>
          </w:tcPr>
          <w:p w14:paraId="3FD73D3C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01/03/1997</w:t>
            </w:r>
          </w:p>
        </w:tc>
        <w:tc>
          <w:tcPr>
            <w:tcW w:w="447" w:type="pct"/>
          </w:tcPr>
          <w:p w14:paraId="3F5501C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31/05/2001</w:t>
            </w:r>
          </w:p>
        </w:tc>
        <w:tc>
          <w:tcPr>
            <w:tcW w:w="350" w:type="pct"/>
          </w:tcPr>
          <w:p w14:paraId="3B315CF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96" w:type="pct"/>
          </w:tcPr>
          <w:p w14:paraId="6FC79836" w14:textId="77777777" w:rsidR="00890364" w:rsidRPr="004515BF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Bulgaria, Hungary, Latvia, Slovakia, Slovenia</w:t>
            </w:r>
            <w:bookmarkStart w:id="2" w:name="OLE_LINK16"/>
          </w:p>
          <w:p w14:paraId="572749D3" w14:textId="35A9DB1F" w:rsidR="00890364" w:rsidRPr="004515BF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(Annex p. 4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2</w:t>
            </w:r>
            <w:r w:rsidRPr="004515BF">
              <w:rPr>
                <w:rFonts w:ascii="Arial" w:hAnsi="Arial" w:cs="Arial"/>
                <w:sz w:val="18"/>
                <w:szCs w:val="18"/>
                <w:lang w:val="es-419"/>
              </w:rPr>
              <w:t>)</w:t>
            </w:r>
            <w:bookmarkEnd w:id="2"/>
          </w:p>
        </w:tc>
        <w:tc>
          <w:tcPr>
            <w:tcW w:w="649" w:type="pct"/>
          </w:tcPr>
          <w:p w14:paraId="19480762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DSPA International</w:t>
            </w:r>
          </w:p>
          <w:p w14:paraId="7B500B5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(Pia Sletbjerg Skov, pss@dspa.dk)</w:t>
            </w:r>
          </w:p>
        </w:tc>
        <w:tc>
          <w:tcPr>
            <w:tcW w:w="446" w:type="pct"/>
          </w:tcPr>
          <w:p w14:paraId="48D1345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1CD2F9E7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Implementation of the Internal Market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64C9E124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and reports on internal market, standardisation, negotiation techniques and judicial procedure, with focus on practical implications for EU accession and cross border trade</w:t>
            </w:r>
          </w:p>
        </w:tc>
      </w:tr>
      <w:tr w:rsidR="00890364" w:rsidRPr="001170C4" w14:paraId="292AFF1D" w14:textId="77777777" w:rsidTr="00747A5D">
        <w:trPr>
          <w:cantSplit/>
        </w:trPr>
        <w:tc>
          <w:tcPr>
            <w:tcW w:w="192" w:type="pct"/>
          </w:tcPr>
          <w:p w14:paraId="36468E24" w14:textId="1B62DF36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48" w:type="pct"/>
          </w:tcPr>
          <w:p w14:paraId="4BC7DBF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01/08/2000</w:t>
            </w:r>
          </w:p>
        </w:tc>
        <w:tc>
          <w:tcPr>
            <w:tcW w:w="447" w:type="pct"/>
          </w:tcPr>
          <w:p w14:paraId="4D4E40E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30/04/2001</w:t>
            </w:r>
          </w:p>
        </w:tc>
        <w:tc>
          <w:tcPr>
            <w:tcW w:w="350" w:type="pct"/>
          </w:tcPr>
          <w:p w14:paraId="4E1C1A1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96" w:type="pct"/>
          </w:tcPr>
          <w:p w14:paraId="27226F40" w14:textId="77777777" w:rsid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6F12C43D" w14:textId="3AEA2C2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DFF37C5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 xml:space="preserve">High Court </w:t>
            </w: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br/>
              <w:t>(Karen Fredslund Nielsen, post@domstolsstyrelsen.dk)</w:t>
            </w:r>
          </w:p>
        </w:tc>
        <w:tc>
          <w:tcPr>
            <w:tcW w:w="446" w:type="pct"/>
          </w:tcPr>
          <w:p w14:paraId="030B51B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Judge</w:t>
            </w:r>
          </w:p>
        </w:tc>
        <w:tc>
          <w:tcPr>
            <w:tcW w:w="1972" w:type="pct"/>
          </w:tcPr>
          <w:p w14:paraId="644AA874" w14:textId="77777777" w:rsidR="00890364" w:rsidRPr="00BA04E6" w:rsidRDefault="00890364" w:rsidP="00890364">
            <w:pPr>
              <w:pStyle w:val="normaltableau"/>
              <w:numPr>
                <w:ilvl w:val="0"/>
                <w:numId w:val="45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Judging of high court and appeal cases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in civil and criminal law</w:t>
            </w:r>
          </w:p>
          <w:p w14:paraId="1F2D5538" w14:textId="77777777" w:rsidR="00890364" w:rsidRPr="00BA04E6" w:rsidRDefault="00890364" w:rsidP="00890364">
            <w:pPr>
              <w:pStyle w:val="normaltableau"/>
              <w:numPr>
                <w:ilvl w:val="0"/>
                <w:numId w:val="45"/>
              </w:numPr>
              <w:spacing w:before="20" w:after="20"/>
              <w:ind w:left="305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Including cases on EU administrative and internal market law, as well as jurisdiction and enforcement in cross border cases </w:t>
            </w:r>
          </w:p>
        </w:tc>
      </w:tr>
      <w:tr w:rsidR="00890364" w:rsidRPr="001170C4" w14:paraId="7C48B9C1" w14:textId="77777777" w:rsidTr="00747A5D">
        <w:trPr>
          <w:cantSplit/>
        </w:trPr>
        <w:tc>
          <w:tcPr>
            <w:tcW w:w="192" w:type="pct"/>
          </w:tcPr>
          <w:p w14:paraId="7189D718" w14:textId="674F2889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48" w:type="pct"/>
          </w:tcPr>
          <w:p w14:paraId="500DB29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01/02/2000</w:t>
            </w:r>
          </w:p>
        </w:tc>
        <w:tc>
          <w:tcPr>
            <w:tcW w:w="447" w:type="pct"/>
          </w:tcPr>
          <w:p w14:paraId="388878C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30/09/2000</w:t>
            </w:r>
          </w:p>
        </w:tc>
        <w:tc>
          <w:tcPr>
            <w:tcW w:w="350" w:type="pct"/>
          </w:tcPr>
          <w:p w14:paraId="668F7B0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96" w:type="pct"/>
          </w:tcPr>
          <w:p w14:paraId="296EE574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Poland</w:t>
            </w:r>
            <w:bookmarkStart w:id="3" w:name="OLE_LINK1"/>
            <w:bookmarkStart w:id="4" w:name="OLE_LINK9"/>
          </w:p>
          <w:p w14:paraId="1E6551EF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26)</w:t>
            </w:r>
            <w:bookmarkEnd w:id="3"/>
            <w:bookmarkEnd w:id="4"/>
          </w:p>
        </w:tc>
        <w:tc>
          <w:tcPr>
            <w:tcW w:w="649" w:type="pct"/>
          </w:tcPr>
          <w:p w14:paraId="3004F98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DSPA International</w:t>
            </w:r>
          </w:p>
          <w:p w14:paraId="49E61A6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(Pia Sletbjerg Skov, pss@dspa.dk)</w:t>
            </w:r>
          </w:p>
        </w:tc>
        <w:tc>
          <w:tcPr>
            <w:tcW w:w="446" w:type="pct"/>
          </w:tcPr>
          <w:p w14:paraId="1B905B4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0C0B9069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Training of Judges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PHARE project of the EU</w:t>
            </w:r>
          </w:p>
          <w:p w14:paraId="32AFD427" w14:textId="77777777" w:rsidR="00890364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judicial system, including advice on institutional and administrative development, as well as seminars on EU procedural and substantive law</w:t>
            </w:r>
          </w:p>
          <w:p w14:paraId="1E6AA500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0346F">
              <w:rPr>
                <w:rFonts w:ascii="Arial" w:hAnsi="Arial" w:cs="Arial"/>
                <w:sz w:val="18"/>
                <w:szCs w:val="18"/>
              </w:rPr>
              <w:t>Budget: 300,000 Euro</w:t>
            </w:r>
          </w:p>
        </w:tc>
      </w:tr>
      <w:tr w:rsidR="00890364" w:rsidRPr="001170C4" w14:paraId="3922D956" w14:textId="77777777" w:rsidTr="00747A5D">
        <w:trPr>
          <w:cantSplit/>
        </w:trPr>
        <w:tc>
          <w:tcPr>
            <w:tcW w:w="192" w:type="pct"/>
          </w:tcPr>
          <w:p w14:paraId="0D0B0944" w14:textId="54B1454B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448" w:type="pct"/>
          </w:tcPr>
          <w:p w14:paraId="7B6F3BC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01/11/1999</w:t>
            </w:r>
          </w:p>
        </w:tc>
        <w:tc>
          <w:tcPr>
            <w:tcW w:w="447" w:type="pct"/>
          </w:tcPr>
          <w:p w14:paraId="75547B4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30/06/2000</w:t>
            </w:r>
          </w:p>
        </w:tc>
        <w:tc>
          <w:tcPr>
            <w:tcW w:w="350" w:type="pct"/>
          </w:tcPr>
          <w:p w14:paraId="450B6D0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6" w:type="pct"/>
          </w:tcPr>
          <w:p w14:paraId="62626B99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Romania</w:t>
            </w:r>
          </w:p>
          <w:p w14:paraId="74C6C66A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26)</w:t>
            </w:r>
          </w:p>
        </w:tc>
        <w:tc>
          <w:tcPr>
            <w:tcW w:w="649" w:type="pct"/>
          </w:tcPr>
          <w:p w14:paraId="08B6B7B0" w14:textId="77777777" w:rsidR="00890364" w:rsidRPr="001170C4" w:rsidRDefault="00890364" w:rsidP="00890364">
            <w:pPr>
              <w:pStyle w:val="normaltableau"/>
              <w:spacing w:before="20" w:after="2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sv-SE"/>
              </w:rPr>
              <w:t>DSPA International</w:t>
            </w:r>
          </w:p>
          <w:p w14:paraId="64B1930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sv-SE"/>
              </w:rPr>
              <w:t>(Pia Sletberg Skov, pss@dspa.dk)</w:t>
            </w:r>
          </w:p>
        </w:tc>
        <w:tc>
          <w:tcPr>
            <w:tcW w:w="446" w:type="pct"/>
          </w:tcPr>
          <w:p w14:paraId="0B63822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Team Leader</w:t>
            </w:r>
          </w:p>
        </w:tc>
        <w:tc>
          <w:tcPr>
            <w:tcW w:w="1972" w:type="pct"/>
          </w:tcPr>
          <w:p w14:paraId="03854553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Implementation of the Internal Market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FEU project of the Danish government</w:t>
            </w:r>
          </w:p>
          <w:p w14:paraId="2AC1403E" w14:textId="77777777" w:rsidR="00890364" w:rsidRDefault="00890364" w:rsidP="00890364">
            <w:pPr>
              <w:pStyle w:val="normaltableau"/>
              <w:numPr>
                <w:ilvl w:val="0"/>
                <w:numId w:val="45"/>
              </w:numPr>
              <w:tabs>
                <w:tab w:val="left" w:pos="567"/>
              </w:tabs>
              <w:spacing w:before="20" w:after="20"/>
              <w:ind w:left="305" w:hanging="283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and reports on internal market, standardisation and negotiation techniques, with focus on practical implications for EU accession and cross border trade</w:t>
            </w:r>
          </w:p>
          <w:p w14:paraId="52CA621D" w14:textId="77777777" w:rsidR="00890364" w:rsidRPr="00BA04E6" w:rsidRDefault="00890364" w:rsidP="00890364">
            <w:pPr>
              <w:pStyle w:val="normaltableau"/>
              <w:numPr>
                <w:ilvl w:val="0"/>
                <w:numId w:val="45"/>
              </w:numPr>
              <w:spacing w:before="20" w:after="20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50346F">
              <w:rPr>
                <w:rFonts w:ascii="Arial" w:hAnsi="Arial" w:cs="Arial"/>
                <w:sz w:val="18"/>
                <w:szCs w:val="18"/>
              </w:rPr>
              <w:t>Budget: 125,000 Euro</w:t>
            </w:r>
          </w:p>
        </w:tc>
      </w:tr>
      <w:tr w:rsidR="00890364" w:rsidRPr="001170C4" w14:paraId="4E491DAD" w14:textId="77777777" w:rsidTr="00747A5D">
        <w:trPr>
          <w:cantSplit/>
        </w:trPr>
        <w:tc>
          <w:tcPr>
            <w:tcW w:w="192" w:type="pct"/>
          </w:tcPr>
          <w:p w14:paraId="08F89A2D" w14:textId="62BEEA1E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48" w:type="pct"/>
          </w:tcPr>
          <w:p w14:paraId="443F735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01/09/1999</w:t>
            </w:r>
          </w:p>
        </w:tc>
        <w:tc>
          <w:tcPr>
            <w:tcW w:w="447" w:type="pct"/>
          </w:tcPr>
          <w:p w14:paraId="51386C8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31/07/2000</w:t>
            </w:r>
          </w:p>
        </w:tc>
        <w:tc>
          <w:tcPr>
            <w:tcW w:w="350" w:type="pct"/>
          </w:tcPr>
          <w:p w14:paraId="7CA953E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496" w:type="pct"/>
          </w:tcPr>
          <w:p w14:paraId="0704E0B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612CD86A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OLE_LINK14"/>
            <w:bookmarkStart w:id="6" w:name="OLE_LINK15"/>
            <w:r w:rsidRPr="001170C4">
              <w:rPr>
                <w:rFonts w:ascii="Arial" w:hAnsi="Arial" w:cs="Arial"/>
                <w:sz w:val="18"/>
                <w:szCs w:val="18"/>
              </w:rPr>
              <w:t xml:space="preserve">(Annex p. </w:t>
            </w:r>
            <w:bookmarkEnd w:id="5"/>
            <w:bookmarkEnd w:id="6"/>
            <w:r w:rsidRPr="001170C4">
              <w:rPr>
                <w:rFonts w:ascii="Arial" w:hAnsi="Arial" w:cs="Arial"/>
                <w:sz w:val="18"/>
                <w:szCs w:val="18"/>
              </w:rPr>
              <w:t>26)</w:t>
            </w:r>
          </w:p>
        </w:tc>
        <w:tc>
          <w:tcPr>
            <w:tcW w:w="649" w:type="pct"/>
          </w:tcPr>
          <w:p w14:paraId="10774CDA" w14:textId="77777777" w:rsidR="00890364" w:rsidRPr="001170C4" w:rsidRDefault="00890364" w:rsidP="00890364">
            <w:pPr>
              <w:pStyle w:val="normaltableau"/>
              <w:spacing w:before="20" w:after="2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sv-SE"/>
              </w:rPr>
              <w:t>DSPA International</w:t>
            </w:r>
          </w:p>
          <w:p w14:paraId="4BCC01B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sv-SE"/>
              </w:rPr>
              <w:t>(Pia Sletberg Skov, pss@dspa.dk)</w:t>
            </w:r>
          </w:p>
        </w:tc>
        <w:tc>
          <w:tcPr>
            <w:tcW w:w="446" w:type="pct"/>
          </w:tcPr>
          <w:p w14:paraId="6C6A9DF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Consultant</w:t>
            </w:r>
          </w:p>
        </w:tc>
        <w:tc>
          <w:tcPr>
            <w:tcW w:w="1972" w:type="pct"/>
          </w:tcPr>
          <w:p w14:paraId="513C3BA4" w14:textId="77777777" w:rsidR="00890364" w:rsidRPr="00BA04E6" w:rsidRDefault="00890364" w:rsidP="00890364">
            <w:pPr>
              <w:pStyle w:val="normaltableau"/>
              <w:numPr>
                <w:ilvl w:val="0"/>
                <w:numId w:val="45"/>
              </w:numPr>
              <w:spacing w:before="20" w:after="20"/>
              <w:ind w:left="305" w:hanging="283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Advisory work and lecturing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on EU law </w:t>
            </w:r>
          </w:p>
          <w:p w14:paraId="0EC8F419" w14:textId="77777777" w:rsidR="00890364" w:rsidRPr="00BA04E6" w:rsidRDefault="00890364" w:rsidP="00890364">
            <w:pPr>
              <w:pStyle w:val="normaltableau"/>
              <w:numPr>
                <w:ilvl w:val="0"/>
                <w:numId w:val="45"/>
              </w:numPr>
              <w:spacing w:before="20" w:after="20"/>
              <w:ind w:left="305" w:hanging="283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For clients from Member States and Association Countries, with focus on accession negotiations and reform of administrative and judicial systems </w:t>
            </w:r>
          </w:p>
        </w:tc>
      </w:tr>
      <w:tr w:rsidR="00890364" w:rsidRPr="001170C4" w14:paraId="4D825FFA" w14:textId="77777777" w:rsidTr="00747A5D">
        <w:trPr>
          <w:cantSplit/>
        </w:trPr>
        <w:tc>
          <w:tcPr>
            <w:tcW w:w="192" w:type="pct"/>
          </w:tcPr>
          <w:p w14:paraId="66045155" w14:textId="14CBEF39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48" w:type="pct"/>
          </w:tcPr>
          <w:p w14:paraId="4EB121C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01/09/1996</w:t>
            </w:r>
          </w:p>
        </w:tc>
        <w:tc>
          <w:tcPr>
            <w:tcW w:w="447" w:type="pct"/>
          </w:tcPr>
          <w:p w14:paraId="7C6927A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30/11/1999</w:t>
            </w:r>
          </w:p>
          <w:p w14:paraId="69232E7F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5BBAFA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496" w:type="pct"/>
          </w:tcPr>
          <w:p w14:paraId="0C4E7AA1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Romania</w:t>
            </w:r>
          </w:p>
          <w:p w14:paraId="39C3279D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28)</w:t>
            </w:r>
          </w:p>
        </w:tc>
        <w:tc>
          <w:tcPr>
            <w:tcW w:w="649" w:type="pct"/>
          </w:tcPr>
          <w:p w14:paraId="0ED3838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DSPA International</w:t>
            </w:r>
          </w:p>
          <w:p w14:paraId="636AD066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(Pia Sletbjerg Skov, pss@dspa.dk)</w:t>
            </w:r>
          </w:p>
        </w:tc>
        <w:tc>
          <w:tcPr>
            <w:tcW w:w="446" w:type="pct"/>
          </w:tcPr>
          <w:p w14:paraId="13C9D5E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Team Leader</w:t>
            </w:r>
          </w:p>
        </w:tc>
        <w:tc>
          <w:tcPr>
            <w:tcW w:w="1972" w:type="pct"/>
          </w:tcPr>
          <w:p w14:paraId="411F3078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for the Approximation of Legislation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PHARE project of the EU</w:t>
            </w:r>
          </w:p>
          <w:p w14:paraId="64933E9D" w14:textId="77777777" w:rsidR="00890364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Reform of public administration, including advice on legislative, institutional and administrative development, as well as planning and implementation of seminars on EU procedural and substantive law</w:t>
            </w:r>
          </w:p>
          <w:p w14:paraId="7FD5F0C3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306" w:hanging="30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0346F">
              <w:rPr>
                <w:rFonts w:ascii="Arial" w:hAnsi="Arial" w:cs="Arial"/>
                <w:sz w:val="18"/>
                <w:szCs w:val="18"/>
              </w:rPr>
              <w:t>Budget: 2,400,000 Euro</w:t>
            </w:r>
          </w:p>
        </w:tc>
      </w:tr>
      <w:tr w:rsidR="00890364" w:rsidRPr="001170C4" w14:paraId="5AF1D27C" w14:textId="77777777" w:rsidTr="00747A5D">
        <w:trPr>
          <w:cantSplit/>
        </w:trPr>
        <w:tc>
          <w:tcPr>
            <w:tcW w:w="192" w:type="pct"/>
          </w:tcPr>
          <w:p w14:paraId="1DA8CC78" w14:textId="4E06E471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48" w:type="pct"/>
          </w:tcPr>
          <w:p w14:paraId="6FB8D87B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01/05/1995</w:t>
            </w:r>
          </w:p>
        </w:tc>
        <w:tc>
          <w:tcPr>
            <w:tcW w:w="447" w:type="pct"/>
          </w:tcPr>
          <w:p w14:paraId="2155CC10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31/08/1999</w:t>
            </w:r>
          </w:p>
        </w:tc>
        <w:tc>
          <w:tcPr>
            <w:tcW w:w="350" w:type="pct"/>
          </w:tcPr>
          <w:p w14:paraId="73825282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954</w:t>
            </w:r>
          </w:p>
        </w:tc>
        <w:tc>
          <w:tcPr>
            <w:tcW w:w="496" w:type="pct"/>
          </w:tcPr>
          <w:p w14:paraId="69A4371E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5BE35755" w14:textId="3142ECDA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3B9A4520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Dragsted &amp; Helmer Nielsen law firm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(Andreas Christensen, ac@horten.dk)</w:t>
            </w:r>
          </w:p>
        </w:tc>
        <w:tc>
          <w:tcPr>
            <w:tcW w:w="446" w:type="pct"/>
          </w:tcPr>
          <w:p w14:paraId="285AB00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Advokat</w:t>
            </w:r>
          </w:p>
        </w:tc>
        <w:tc>
          <w:tcPr>
            <w:tcW w:w="1972" w:type="pct"/>
          </w:tcPr>
          <w:p w14:paraId="3A1F9006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Practising lawyer </w:t>
            </w:r>
            <w:r w:rsidRPr="00BA04E6">
              <w:rPr>
                <w:rFonts w:ascii="Arial" w:hAnsi="Arial" w:cs="Arial"/>
                <w:sz w:val="18"/>
                <w:szCs w:val="18"/>
              </w:rPr>
              <w:t>in the field of European and international law for public and private clients</w:t>
            </w:r>
          </w:p>
          <w:p w14:paraId="67E518B5" w14:textId="77777777" w:rsidR="00890364" w:rsidRPr="00BA04E6" w:rsidRDefault="00890364" w:rsidP="00890364">
            <w:pPr>
              <w:pStyle w:val="ListParagraph"/>
              <w:numPr>
                <w:ilvl w:val="0"/>
                <w:numId w:val="45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Focus on competition and state aid, international trade, administrative law and public procurement</w:t>
            </w:r>
          </w:p>
        </w:tc>
      </w:tr>
      <w:tr w:rsidR="00890364" w:rsidRPr="001170C4" w14:paraId="495BBF1A" w14:textId="77777777" w:rsidTr="00747A5D">
        <w:trPr>
          <w:cantSplit/>
        </w:trPr>
        <w:tc>
          <w:tcPr>
            <w:tcW w:w="192" w:type="pct"/>
          </w:tcPr>
          <w:p w14:paraId="0A24CD1F" w14:textId="59CC01B3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48" w:type="pct"/>
          </w:tcPr>
          <w:p w14:paraId="40DDCB3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01/08/1997</w:t>
            </w:r>
          </w:p>
        </w:tc>
        <w:tc>
          <w:tcPr>
            <w:tcW w:w="447" w:type="pct"/>
          </w:tcPr>
          <w:p w14:paraId="17C9FC9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30/06/1999</w:t>
            </w:r>
          </w:p>
        </w:tc>
        <w:tc>
          <w:tcPr>
            <w:tcW w:w="350" w:type="pct"/>
          </w:tcPr>
          <w:p w14:paraId="3AEBC6C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96" w:type="pct"/>
          </w:tcPr>
          <w:p w14:paraId="0235BAA8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Estonia</w:t>
            </w:r>
          </w:p>
          <w:p w14:paraId="624663E5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26)</w:t>
            </w:r>
          </w:p>
        </w:tc>
        <w:tc>
          <w:tcPr>
            <w:tcW w:w="649" w:type="pct"/>
          </w:tcPr>
          <w:p w14:paraId="4173301F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DSPA International</w:t>
            </w:r>
          </w:p>
          <w:p w14:paraId="7B09DD44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(Pia Sletbjerg Skov, pss@dspa.dk)</w:t>
            </w:r>
          </w:p>
        </w:tc>
        <w:tc>
          <w:tcPr>
            <w:tcW w:w="446" w:type="pct"/>
          </w:tcPr>
          <w:p w14:paraId="447A68E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27170850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Programme of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 xml:space="preserve"> Assistance for the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Training of Judges and Prosecutors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SIDA project of the Swedish government</w:t>
            </w:r>
          </w:p>
          <w:p w14:paraId="39A6A6DA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Seminars and training on EU procedural and substantive law, including development of reasoning and argumentation techniques, as well as relations between national law and EU obligations</w:t>
            </w:r>
          </w:p>
        </w:tc>
      </w:tr>
      <w:tr w:rsidR="00890364" w:rsidRPr="001170C4" w14:paraId="37E91D49" w14:textId="77777777" w:rsidTr="00747A5D">
        <w:trPr>
          <w:cantSplit/>
        </w:trPr>
        <w:tc>
          <w:tcPr>
            <w:tcW w:w="192" w:type="pct"/>
          </w:tcPr>
          <w:p w14:paraId="5FBF3457" w14:textId="3D7028A0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48" w:type="pct"/>
          </w:tcPr>
          <w:p w14:paraId="4547DD0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01/04/1995</w:t>
            </w:r>
          </w:p>
        </w:tc>
        <w:tc>
          <w:tcPr>
            <w:tcW w:w="447" w:type="pct"/>
          </w:tcPr>
          <w:p w14:paraId="70F70CD6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30/06/1995</w:t>
            </w:r>
          </w:p>
        </w:tc>
        <w:tc>
          <w:tcPr>
            <w:tcW w:w="350" w:type="pct"/>
          </w:tcPr>
          <w:p w14:paraId="50B46FE4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6" w:type="pct"/>
          </w:tcPr>
          <w:p w14:paraId="35356B4D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Lithuania</w:t>
            </w:r>
          </w:p>
          <w:p w14:paraId="5D622AE8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26)</w:t>
            </w:r>
          </w:p>
        </w:tc>
        <w:tc>
          <w:tcPr>
            <w:tcW w:w="649" w:type="pct"/>
          </w:tcPr>
          <w:p w14:paraId="1A15007E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DSPA International</w:t>
            </w:r>
          </w:p>
          <w:p w14:paraId="32C09F11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170C4">
              <w:rPr>
                <w:rFonts w:ascii="Arial" w:hAnsi="Arial" w:cs="Arial"/>
                <w:sz w:val="18"/>
                <w:szCs w:val="18"/>
                <w:lang w:val="da-DK"/>
              </w:rPr>
              <w:t>(Pia Sletbjerg Skov, pss@dspa.dk)</w:t>
            </w:r>
          </w:p>
        </w:tc>
        <w:tc>
          <w:tcPr>
            <w:tcW w:w="446" w:type="pct"/>
          </w:tcPr>
          <w:p w14:paraId="22A318F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Expert</w:t>
            </w:r>
          </w:p>
        </w:tc>
        <w:tc>
          <w:tcPr>
            <w:tcW w:w="1972" w:type="pct"/>
          </w:tcPr>
          <w:p w14:paraId="66022BCC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Programme of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Assistance on EU legislation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04E6">
              <w:rPr>
                <w:rFonts w:ascii="Arial" w:hAnsi="Arial" w:cs="Arial"/>
                <w:b/>
                <w:sz w:val="18"/>
                <w:szCs w:val="18"/>
              </w:rPr>
              <w:t>for the Lithuanian government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04E6">
              <w:rPr>
                <w:rFonts w:ascii="Arial" w:hAnsi="Arial" w:cs="Arial"/>
                <w:i/>
                <w:sz w:val="18"/>
                <w:szCs w:val="18"/>
              </w:rPr>
              <w:t>PHARE project of the EU</w:t>
            </w:r>
          </w:p>
          <w:p w14:paraId="7C573069" w14:textId="77777777" w:rsidR="00890364" w:rsidRPr="00BA04E6" w:rsidRDefault="00890364" w:rsidP="00890364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Advisory work and lecturing on EU-law for the ministers of the government, as well as heads of ministries, with focus on practical implications of EU accession for the national administration </w:t>
            </w:r>
          </w:p>
        </w:tc>
      </w:tr>
      <w:tr w:rsidR="00890364" w:rsidRPr="001170C4" w14:paraId="5E7D002C" w14:textId="77777777" w:rsidTr="00747A5D">
        <w:trPr>
          <w:cantSplit/>
        </w:trPr>
        <w:tc>
          <w:tcPr>
            <w:tcW w:w="192" w:type="pct"/>
          </w:tcPr>
          <w:p w14:paraId="05155E27" w14:textId="50C9C36C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lastRenderedPageBreak/>
              <w:t>72</w:t>
            </w:r>
          </w:p>
        </w:tc>
        <w:tc>
          <w:tcPr>
            <w:tcW w:w="448" w:type="pct"/>
          </w:tcPr>
          <w:p w14:paraId="1FC9AF79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01/02/1985</w:t>
            </w:r>
          </w:p>
        </w:tc>
        <w:tc>
          <w:tcPr>
            <w:tcW w:w="447" w:type="pct"/>
          </w:tcPr>
          <w:p w14:paraId="175D7C5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30/09/1991</w:t>
            </w:r>
          </w:p>
        </w:tc>
        <w:tc>
          <w:tcPr>
            <w:tcW w:w="350" w:type="pct"/>
          </w:tcPr>
          <w:p w14:paraId="7878D998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954</w:t>
            </w:r>
          </w:p>
        </w:tc>
        <w:tc>
          <w:tcPr>
            <w:tcW w:w="496" w:type="pct"/>
          </w:tcPr>
          <w:p w14:paraId="4F4085F1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795F53C7" w14:textId="660B88B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591DE257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Ministry of Justice</w:t>
            </w:r>
          </w:p>
          <w:p w14:paraId="6A8116EB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(Karsten Hagel Sørensen, jm@jm.dk)</w:t>
            </w:r>
          </w:p>
        </w:tc>
        <w:tc>
          <w:tcPr>
            <w:tcW w:w="446" w:type="pct"/>
          </w:tcPr>
          <w:p w14:paraId="7559241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Head of Section</w:t>
            </w:r>
          </w:p>
        </w:tc>
        <w:tc>
          <w:tcPr>
            <w:tcW w:w="1972" w:type="pct"/>
          </w:tcPr>
          <w:p w14:paraId="77CB5834" w14:textId="77777777" w:rsidR="00890364" w:rsidRPr="00BA04E6" w:rsidRDefault="00890364" w:rsidP="00890364">
            <w:pPr>
              <w:pStyle w:val="ListParagraph"/>
              <w:numPr>
                <w:ilvl w:val="0"/>
                <w:numId w:val="4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Advisor in the Legal Service</w:t>
            </w:r>
          </w:p>
          <w:p w14:paraId="4F03C3D7" w14:textId="77777777" w:rsidR="00890364" w:rsidRPr="00BA04E6" w:rsidRDefault="00890364" w:rsidP="00890364">
            <w:pPr>
              <w:pStyle w:val="ListParagraph"/>
              <w:numPr>
                <w:ilvl w:val="0"/>
                <w:numId w:val="4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>Counselling on legislative procedures and EU negotiations, with focus on administrative law, judicial reform, human rights</w:t>
            </w:r>
            <w:r>
              <w:rPr>
                <w:rFonts w:ascii="Arial" w:hAnsi="Arial" w:cs="Arial"/>
                <w:sz w:val="18"/>
                <w:szCs w:val="18"/>
              </w:rPr>
              <w:t>, competition, state aid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and public procurement, as well as assignments as public prosecutor and assistant judge, including secondment to the Court of Justice of the European Union and Kammeradvokaten</w:t>
            </w:r>
          </w:p>
        </w:tc>
      </w:tr>
      <w:tr w:rsidR="00890364" w:rsidRPr="001170C4" w14:paraId="13C75CDF" w14:textId="77777777" w:rsidTr="00747A5D">
        <w:trPr>
          <w:cantSplit/>
        </w:trPr>
        <w:tc>
          <w:tcPr>
            <w:tcW w:w="192" w:type="pct"/>
          </w:tcPr>
          <w:p w14:paraId="7C7C757E" w14:textId="26B18F4A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48" w:type="pct"/>
          </w:tcPr>
          <w:p w14:paraId="4DB456FD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01/01/1990</w:t>
            </w:r>
          </w:p>
        </w:tc>
        <w:tc>
          <w:tcPr>
            <w:tcW w:w="447" w:type="pct"/>
          </w:tcPr>
          <w:p w14:paraId="1A79F743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31/01/1991</w:t>
            </w:r>
          </w:p>
        </w:tc>
        <w:tc>
          <w:tcPr>
            <w:tcW w:w="350" w:type="pct"/>
          </w:tcPr>
          <w:p w14:paraId="540F8687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496" w:type="pct"/>
          </w:tcPr>
          <w:p w14:paraId="72A8C3EE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Denmark</w:t>
            </w:r>
          </w:p>
          <w:p w14:paraId="4F7167F6" w14:textId="1137A790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6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4CAE34CA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Kammeradvoka</w:t>
            </w:r>
            <w:r w:rsidRPr="001170C4">
              <w:rPr>
                <w:rFonts w:ascii="Arial" w:hAnsi="Arial" w:cs="Arial"/>
                <w:sz w:val="18"/>
                <w:szCs w:val="18"/>
              </w:rPr>
              <w:softHyphen/>
              <w:t>ten – Poul Schmith law firm</w:t>
            </w:r>
          </w:p>
          <w:p w14:paraId="522BFCDA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(Gregers Larsen, mail@kammeradvokaten.dk)</w:t>
            </w:r>
          </w:p>
        </w:tc>
        <w:tc>
          <w:tcPr>
            <w:tcW w:w="446" w:type="pct"/>
          </w:tcPr>
          <w:p w14:paraId="7C901E5E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Advokat</w:t>
            </w:r>
          </w:p>
        </w:tc>
        <w:tc>
          <w:tcPr>
            <w:tcW w:w="1972" w:type="pct"/>
          </w:tcPr>
          <w:p w14:paraId="3FEA00EC" w14:textId="77777777" w:rsidR="00890364" w:rsidRPr="00BA04E6" w:rsidRDefault="00890364" w:rsidP="00890364">
            <w:pPr>
              <w:pStyle w:val="ListParagraph"/>
              <w:numPr>
                <w:ilvl w:val="0"/>
                <w:numId w:val="4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b/>
                <w:sz w:val="18"/>
                <w:szCs w:val="18"/>
              </w:rPr>
              <w:t>Legal advisor to the Danish government</w:t>
            </w:r>
          </w:p>
          <w:p w14:paraId="0F32327B" w14:textId="77777777" w:rsidR="00890364" w:rsidRPr="00BA04E6" w:rsidRDefault="00890364" w:rsidP="00890364">
            <w:pPr>
              <w:pStyle w:val="ListParagraph"/>
              <w:numPr>
                <w:ilvl w:val="0"/>
                <w:numId w:val="4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BA04E6">
              <w:rPr>
                <w:rFonts w:ascii="Arial" w:hAnsi="Arial" w:cs="Arial"/>
                <w:sz w:val="18"/>
                <w:szCs w:val="18"/>
              </w:rPr>
              <w:t xml:space="preserve">Counselling on judicial procedures and institutional reform, with focus on the practical implications of EU legislation for taxation, </w:t>
            </w:r>
            <w:r>
              <w:rPr>
                <w:rFonts w:ascii="Arial" w:hAnsi="Arial" w:cs="Arial"/>
                <w:sz w:val="18"/>
                <w:szCs w:val="18"/>
              </w:rPr>
              <w:t xml:space="preserve">competition, state aid, 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public procurement, constitutional and administrative law, as well as representation of public authorities in litigation before the Court of Justice of the European Union and the Danish courts </w:t>
            </w:r>
          </w:p>
        </w:tc>
      </w:tr>
      <w:tr w:rsidR="00890364" w:rsidRPr="001170C4" w14:paraId="5A26B69D" w14:textId="77777777" w:rsidTr="00747A5D">
        <w:trPr>
          <w:cantSplit/>
        </w:trPr>
        <w:tc>
          <w:tcPr>
            <w:tcW w:w="192" w:type="pct"/>
          </w:tcPr>
          <w:p w14:paraId="624295BA" w14:textId="25918EC2" w:rsidR="00890364" w:rsidRPr="0089036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36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48" w:type="pct"/>
          </w:tcPr>
          <w:p w14:paraId="2F76DBAF" w14:textId="77777777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01/11/1986</w:t>
            </w:r>
          </w:p>
        </w:tc>
        <w:tc>
          <w:tcPr>
            <w:tcW w:w="447" w:type="pct"/>
          </w:tcPr>
          <w:p w14:paraId="7DD69D9D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31/12/1989</w:t>
            </w:r>
          </w:p>
        </w:tc>
        <w:tc>
          <w:tcPr>
            <w:tcW w:w="350" w:type="pct"/>
          </w:tcPr>
          <w:p w14:paraId="2D699675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496" w:type="pct"/>
          </w:tcPr>
          <w:p w14:paraId="46BDDB3F" w14:textId="77777777" w:rsidR="0089036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Luxembourg</w:t>
            </w:r>
          </w:p>
          <w:p w14:paraId="7C90EA6E" w14:textId="423434E6" w:rsidR="00890364" w:rsidRPr="001170C4" w:rsidRDefault="00890364" w:rsidP="00890364">
            <w:pPr>
              <w:tabs>
                <w:tab w:val="left" w:pos="567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(Annex p.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170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9" w:type="pct"/>
          </w:tcPr>
          <w:p w14:paraId="5E7E8967" w14:textId="77777777" w:rsidR="00890364" w:rsidRPr="001170C4" w:rsidRDefault="00890364" w:rsidP="00890364">
            <w:pPr>
              <w:pStyle w:val="normaltableau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sz w:val="18"/>
                <w:szCs w:val="18"/>
              </w:rPr>
              <w:t>Court of Justice of the European Union</w:t>
            </w:r>
            <w:r w:rsidRPr="001170C4">
              <w:rPr>
                <w:rFonts w:ascii="Arial" w:hAnsi="Arial" w:cs="Arial"/>
                <w:sz w:val="18"/>
                <w:szCs w:val="18"/>
              </w:rPr>
              <w:br/>
              <w:t>(Ole Due, curia.europa.eu)</w:t>
            </w:r>
          </w:p>
        </w:tc>
        <w:tc>
          <w:tcPr>
            <w:tcW w:w="446" w:type="pct"/>
          </w:tcPr>
          <w:p w14:paraId="376A0F9B" w14:textId="77777777" w:rsidR="00890364" w:rsidRPr="001170C4" w:rsidRDefault="00890364" w:rsidP="00890364">
            <w:pPr>
              <w:pStyle w:val="normaltableau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Advisor</w:t>
            </w:r>
          </w:p>
        </w:tc>
        <w:tc>
          <w:tcPr>
            <w:tcW w:w="1972" w:type="pct"/>
          </w:tcPr>
          <w:p w14:paraId="7AE58951" w14:textId="77777777" w:rsidR="00890364" w:rsidRPr="001170C4" w:rsidRDefault="00890364" w:rsidP="00890364">
            <w:pPr>
              <w:pStyle w:val="ListParagraph"/>
              <w:numPr>
                <w:ilvl w:val="0"/>
                <w:numId w:val="46"/>
              </w:numPr>
              <w:spacing w:before="20" w:after="20" w:line="240" w:lineRule="auto"/>
              <w:ind w:left="304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61F64">
              <w:rPr>
                <w:rFonts w:ascii="Arial" w:hAnsi="Arial" w:cs="Arial"/>
                <w:b/>
                <w:sz w:val="18"/>
                <w:szCs w:val="18"/>
              </w:rPr>
              <w:t>Chambers of the President</w:t>
            </w:r>
            <w:r w:rsidRPr="001170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70C4">
              <w:rPr>
                <w:rFonts w:ascii="Arial" w:hAnsi="Arial" w:cs="Arial"/>
                <w:i/>
                <w:sz w:val="18"/>
                <w:szCs w:val="18"/>
              </w:rPr>
              <w:t>EU Institution</w:t>
            </w:r>
          </w:p>
          <w:p w14:paraId="52D1EABA" w14:textId="77777777" w:rsidR="00890364" w:rsidRPr="00BA04E6" w:rsidRDefault="00890364" w:rsidP="00890364">
            <w:pPr>
              <w:pStyle w:val="ListParagraph"/>
              <w:numPr>
                <w:ilvl w:val="0"/>
                <w:numId w:val="46"/>
              </w:numPr>
              <w:tabs>
                <w:tab w:val="left" w:pos="567"/>
              </w:tabs>
              <w:spacing w:before="20" w:after="20" w:line="240" w:lineRule="auto"/>
              <w:ind w:left="305" w:hanging="28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70C4">
              <w:rPr>
                <w:rFonts w:ascii="Arial" w:hAnsi="Arial" w:cs="Arial"/>
                <w:b/>
                <w:sz w:val="18"/>
                <w:szCs w:val="18"/>
              </w:rPr>
              <w:t>Legal advisor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Pr="00BA04E6">
              <w:rPr>
                <w:rFonts w:ascii="Arial" w:hAnsi="Arial" w:cs="Arial"/>
                <w:sz w:val="18"/>
                <w:szCs w:val="18"/>
              </w:rPr>
              <w:t xml:space="preserve"> court deliberations, including issues of the internal market, equal treatment, competition, state aid, public procurement and international agreements, as well as jurisdiction and enforcement</w:t>
            </w:r>
          </w:p>
        </w:tc>
      </w:tr>
    </w:tbl>
    <w:p w14:paraId="1A388519" w14:textId="77777777" w:rsidR="001170C4" w:rsidRPr="001170C4" w:rsidRDefault="001170C4" w:rsidP="001170C4">
      <w:pPr>
        <w:spacing w:after="40" w:line="240" w:lineRule="auto"/>
        <w:rPr>
          <w:rFonts w:ascii="Arial" w:hAnsi="Arial" w:cs="Arial"/>
          <w:sz w:val="18"/>
          <w:szCs w:val="18"/>
        </w:rPr>
      </w:pPr>
    </w:p>
    <w:p w14:paraId="0556BE51" w14:textId="77777777" w:rsidR="001170C4" w:rsidRPr="007E1512" w:rsidRDefault="001170C4" w:rsidP="001170C4">
      <w:pPr>
        <w:keepNext/>
        <w:keepLines/>
        <w:spacing w:after="40" w:line="240" w:lineRule="auto"/>
        <w:rPr>
          <w:rFonts w:ascii="Arial" w:hAnsi="Arial" w:cs="Arial"/>
          <w:sz w:val="18"/>
          <w:szCs w:val="18"/>
        </w:rPr>
      </w:pPr>
      <w:r w:rsidRPr="001170C4">
        <w:rPr>
          <w:rFonts w:ascii="Arial" w:hAnsi="Arial" w:cs="Arial"/>
          <w:b/>
          <w:sz w:val="18"/>
          <w:szCs w:val="18"/>
        </w:rPr>
        <w:t>Other relevant information</w:t>
      </w:r>
      <w:r w:rsidRPr="001170C4">
        <w:rPr>
          <w:rFonts w:ascii="Arial" w:hAnsi="Arial" w:cs="Arial"/>
          <w:sz w:val="18"/>
          <w:szCs w:val="18"/>
        </w:rPr>
        <w:t xml:space="preserve"> (publications):</w:t>
      </w:r>
    </w:p>
    <w:p w14:paraId="1549BA33" w14:textId="0A918B31" w:rsidR="00FF5F54" w:rsidRDefault="00FF5F54" w:rsidP="002B4604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bookmarkStart w:id="7" w:name="OLE_LINK18"/>
      <w:bookmarkStart w:id="8" w:name="OLE_LINK21"/>
      <w:bookmarkStart w:id="9" w:name="_Hlk181096427"/>
      <w:bookmarkStart w:id="10" w:name="_Hlk181096440"/>
      <w:r>
        <w:rPr>
          <w:rFonts w:ascii="Arial" w:hAnsi="Arial" w:cs="Arial"/>
          <w:sz w:val="18"/>
          <w:szCs w:val="18"/>
        </w:rPr>
        <w:t>Procedure and Practice of the Court of Justice in the field of Public Procurement, chapter in Catherine Barnard, Adam Lazowski &amp; Daniel Sarmiento: Pursuit of Legal Harmony in a Turbulent Europe, Hart Publishing, 2024</w:t>
      </w:r>
      <w:bookmarkEnd w:id="10"/>
    </w:p>
    <w:bookmarkEnd w:id="9"/>
    <w:p w14:paraId="3DFD4DF9" w14:textId="6ECBA36F" w:rsidR="002B4604" w:rsidRPr="002B4604" w:rsidRDefault="002B4604" w:rsidP="002B4604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2B4604">
        <w:rPr>
          <w:rFonts w:ascii="Arial" w:hAnsi="Arial" w:cs="Arial"/>
          <w:sz w:val="18"/>
          <w:szCs w:val="18"/>
        </w:rPr>
        <w:t xml:space="preserve">Export Controls and Economic Sanctions in the European Union, chapter with John Grayston in </w:t>
      </w:r>
      <w:r>
        <w:rPr>
          <w:rFonts w:ascii="Arial" w:hAnsi="Arial" w:cs="Arial"/>
          <w:sz w:val="18"/>
          <w:szCs w:val="18"/>
        </w:rPr>
        <w:t xml:space="preserve">Kay Georgi: </w:t>
      </w:r>
      <w:r w:rsidRPr="002B4604">
        <w:rPr>
          <w:rFonts w:ascii="Arial" w:hAnsi="Arial" w:cs="Arial"/>
          <w:sz w:val="18"/>
          <w:szCs w:val="18"/>
        </w:rPr>
        <w:t>Handbook of Export Controls and Economic Sanctions</w:t>
      </w:r>
      <w:r>
        <w:rPr>
          <w:rFonts w:ascii="Arial" w:hAnsi="Arial" w:cs="Arial"/>
          <w:sz w:val="18"/>
          <w:szCs w:val="18"/>
        </w:rPr>
        <w:t>, American Bar Association, 2023</w:t>
      </w:r>
    </w:p>
    <w:p w14:paraId="6BCFDFAC" w14:textId="3BE89480" w:rsidR="00AB30A5" w:rsidRDefault="00AB30A5" w:rsidP="00AB30A5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AB30A5">
        <w:rPr>
          <w:rFonts w:ascii="Arial" w:hAnsi="Arial" w:cs="Arial"/>
          <w:sz w:val="18"/>
          <w:szCs w:val="18"/>
        </w:rPr>
        <w:t>Regional guidelines for effective judicial E-learning in SEE</w:t>
      </w:r>
      <w:r>
        <w:rPr>
          <w:rFonts w:ascii="Arial" w:hAnsi="Arial" w:cs="Arial"/>
          <w:sz w:val="18"/>
          <w:szCs w:val="18"/>
        </w:rPr>
        <w:t xml:space="preserve">, with Bård Tuseth, </w:t>
      </w:r>
      <w:r w:rsidRPr="00AB30A5">
        <w:rPr>
          <w:rFonts w:ascii="Arial" w:hAnsi="Arial" w:cs="Arial"/>
          <w:sz w:val="18"/>
          <w:szCs w:val="18"/>
        </w:rPr>
        <w:t>Regional Cooperation Council in South</w:t>
      </w:r>
      <w:r w:rsidR="002B4604">
        <w:rPr>
          <w:rFonts w:ascii="Arial" w:hAnsi="Arial" w:cs="Arial"/>
          <w:sz w:val="18"/>
          <w:szCs w:val="18"/>
        </w:rPr>
        <w:t>-</w:t>
      </w:r>
      <w:r w:rsidRPr="00AB30A5">
        <w:rPr>
          <w:rFonts w:ascii="Arial" w:hAnsi="Arial" w:cs="Arial"/>
          <w:sz w:val="18"/>
          <w:szCs w:val="18"/>
        </w:rPr>
        <w:t>Eastern Europe</w:t>
      </w:r>
      <w:r>
        <w:rPr>
          <w:rFonts w:ascii="Arial" w:hAnsi="Arial" w:cs="Arial"/>
          <w:sz w:val="18"/>
          <w:szCs w:val="18"/>
        </w:rPr>
        <w:t>, 2022</w:t>
      </w:r>
    </w:p>
    <w:p w14:paraId="20C4B6CF" w14:textId="77777777" w:rsidR="00E55F19" w:rsidRPr="00E55F19" w:rsidRDefault="00E55F19" w:rsidP="00E55F19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E55F19">
        <w:rPr>
          <w:rFonts w:ascii="Arial" w:hAnsi="Arial" w:cs="Arial"/>
          <w:sz w:val="18"/>
          <w:szCs w:val="18"/>
        </w:rPr>
        <w:t>Diversity and Judicial Independence in Denmark, chapter in Elizabeth Gibson-Morgan: Fighting for Justice - Common Law and Civil Law Judges</w:t>
      </w:r>
      <w:r>
        <w:rPr>
          <w:rFonts w:ascii="Arial" w:hAnsi="Arial" w:cs="Arial"/>
          <w:sz w:val="18"/>
          <w:szCs w:val="18"/>
        </w:rPr>
        <w:t xml:space="preserve"> -</w:t>
      </w:r>
      <w:r w:rsidRPr="00E55F19">
        <w:rPr>
          <w:rFonts w:ascii="Arial" w:hAnsi="Arial" w:cs="Arial"/>
          <w:sz w:val="18"/>
          <w:szCs w:val="18"/>
        </w:rPr>
        <w:t xml:space="preserve"> Threats and Challenges Civil and Common Law Countries</w:t>
      </w:r>
      <w:r>
        <w:rPr>
          <w:rFonts w:ascii="Arial" w:hAnsi="Arial" w:cs="Arial"/>
          <w:sz w:val="18"/>
          <w:szCs w:val="18"/>
        </w:rPr>
        <w:t>, University of Wales Press, 2021</w:t>
      </w:r>
    </w:p>
    <w:p w14:paraId="35A5D746" w14:textId="77777777" w:rsidR="00A7377F" w:rsidRPr="00A7377F" w:rsidRDefault="00A7377F" w:rsidP="00C4418A">
      <w:pPr>
        <w:pStyle w:val="ListParagraph"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A7377F">
        <w:rPr>
          <w:rFonts w:ascii="Arial" w:hAnsi="Arial" w:cs="Arial"/>
          <w:sz w:val="18"/>
          <w:szCs w:val="18"/>
        </w:rPr>
        <w:t>National Enforcement of Policies against Illicit Trad</w:t>
      </w:r>
      <w:r>
        <w:rPr>
          <w:rFonts w:ascii="Arial" w:hAnsi="Arial" w:cs="Arial"/>
          <w:sz w:val="18"/>
          <w:szCs w:val="18"/>
        </w:rPr>
        <w:t xml:space="preserve">e in Tobacco Products in Latvia, chapter </w:t>
      </w:r>
      <w:r w:rsidR="00E55F19">
        <w:rPr>
          <w:rFonts w:ascii="Arial" w:hAnsi="Arial" w:cs="Arial"/>
          <w:sz w:val="18"/>
          <w:szCs w:val="18"/>
        </w:rPr>
        <w:t xml:space="preserve">with Laura Grava </w:t>
      </w:r>
      <w:r>
        <w:rPr>
          <w:rFonts w:ascii="Arial" w:hAnsi="Arial" w:cs="Arial"/>
          <w:sz w:val="18"/>
          <w:szCs w:val="18"/>
        </w:rPr>
        <w:t xml:space="preserve">in </w:t>
      </w:r>
      <w:r w:rsidR="00C4418A">
        <w:rPr>
          <w:rFonts w:ascii="Arial" w:hAnsi="Arial" w:cs="Arial"/>
          <w:sz w:val="18"/>
          <w:szCs w:val="18"/>
        </w:rPr>
        <w:t>John A.</w:t>
      </w:r>
      <w:r w:rsidR="00C4418A" w:rsidRPr="00C4418A">
        <w:rPr>
          <w:rFonts w:ascii="Arial" w:hAnsi="Arial" w:cs="Arial"/>
          <w:sz w:val="18"/>
          <w:szCs w:val="18"/>
        </w:rPr>
        <w:t>E</w:t>
      </w:r>
      <w:r w:rsidR="00C4418A">
        <w:rPr>
          <w:rFonts w:ascii="Arial" w:hAnsi="Arial" w:cs="Arial"/>
          <w:sz w:val="18"/>
          <w:szCs w:val="18"/>
        </w:rPr>
        <w:t>. Vervaele and</w:t>
      </w:r>
      <w:r w:rsidR="00C4418A" w:rsidRPr="00C4418A">
        <w:rPr>
          <w:rFonts w:ascii="Arial" w:hAnsi="Arial" w:cs="Arial"/>
          <w:sz w:val="18"/>
          <w:szCs w:val="18"/>
        </w:rPr>
        <w:t xml:space="preserve"> Stanislaw Tosza</w:t>
      </w:r>
      <w:r w:rsidR="00C4418A">
        <w:rPr>
          <w:rFonts w:ascii="Arial" w:hAnsi="Arial" w:cs="Arial"/>
          <w:sz w:val="18"/>
          <w:szCs w:val="18"/>
        </w:rPr>
        <w:t>:</w:t>
      </w:r>
      <w:r w:rsidR="00C4418A" w:rsidRPr="00C4418A">
        <w:rPr>
          <w:rFonts w:ascii="Arial" w:hAnsi="Arial" w:cs="Arial"/>
          <w:sz w:val="18"/>
          <w:szCs w:val="18"/>
        </w:rPr>
        <w:t xml:space="preserve"> </w:t>
      </w:r>
      <w:r w:rsidR="00C4418A">
        <w:rPr>
          <w:rFonts w:ascii="Arial" w:hAnsi="Arial" w:cs="Arial"/>
          <w:sz w:val="18"/>
          <w:szCs w:val="18"/>
        </w:rPr>
        <w:t xml:space="preserve">Combatting </w:t>
      </w:r>
      <w:r w:rsidRPr="00A7377F">
        <w:rPr>
          <w:rFonts w:ascii="Arial" w:hAnsi="Arial" w:cs="Arial"/>
          <w:sz w:val="18"/>
          <w:szCs w:val="18"/>
        </w:rPr>
        <w:t>Illicit Trade in Tobacco Products</w:t>
      </w:r>
      <w:r>
        <w:rPr>
          <w:rFonts w:ascii="Arial" w:hAnsi="Arial" w:cs="Arial"/>
          <w:sz w:val="18"/>
          <w:szCs w:val="18"/>
        </w:rPr>
        <w:t>, Springer</w:t>
      </w:r>
      <w:r w:rsidR="00E55F1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2021</w:t>
      </w:r>
    </w:p>
    <w:p w14:paraId="36407B7C" w14:textId="77777777" w:rsidR="001170C4" w:rsidRPr="007E1512" w:rsidRDefault="001170C4" w:rsidP="001170C4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lastRenderedPageBreak/>
        <w:t>Judicial Remedies and the European Data Protection Board, study for the European Institute of Public Administration, 2019</w:t>
      </w:r>
    </w:p>
    <w:p w14:paraId="62CE22D4" w14:textId="77777777" w:rsidR="001170C4" w:rsidRPr="007E1512" w:rsidRDefault="001170C4" w:rsidP="001170C4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Prosecution and Performance in Denmark, contribution to Comparative legal analysis on best European practices in measuring the performance of the public prosecutors, Center for Legal Research and Analysis, 2018</w:t>
      </w:r>
    </w:p>
    <w:p w14:paraId="191B169B" w14:textId="77777777" w:rsidR="001170C4" w:rsidRPr="007E1512" w:rsidRDefault="001170C4" w:rsidP="00E55F19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The application of good faith in enforcing EU public procurement, contribution to Public </w:t>
      </w:r>
      <w:r w:rsidR="007E1512" w:rsidRPr="007E1512">
        <w:rPr>
          <w:rFonts w:ascii="Arial" w:hAnsi="Arial" w:cs="Arial"/>
          <w:sz w:val="18"/>
          <w:szCs w:val="18"/>
        </w:rPr>
        <w:t>Procurement</w:t>
      </w:r>
      <w:r w:rsidRPr="007E1512">
        <w:rPr>
          <w:rFonts w:ascii="Arial" w:hAnsi="Arial" w:cs="Arial"/>
          <w:sz w:val="18"/>
          <w:szCs w:val="18"/>
        </w:rPr>
        <w:t xml:space="preserve"> - Global Revolution VIII, </w:t>
      </w:r>
      <w:r w:rsidR="00E55F19" w:rsidRPr="00E55F19">
        <w:rPr>
          <w:rFonts w:ascii="Arial" w:hAnsi="Arial" w:cs="Arial"/>
          <w:sz w:val="18"/>
          <w:szCs w:val="18"/>
        </w:rPr>
        <w:t xml:space="preserve">Public Procurement Research Group </w:t>
      </w:r>
      <w:r w:rsidRPr="007E1512">
        <w:rPr>
          <w:rFonts w:ascii="Arial" w:hAnsi="Arial" w:cs="Arial"/>
          <w:sz w:val="18"/>
          <w:szCs w:val="18"/>
        </w:rPr>
        <w:t>University of Nottingham, 2017</w:t>
      </w:r>
    </w:p>
    <w:p w14:paraId="3F3EE7E3" w14:textId="77777777" w:rsidR="001170C4" w:rsidRPr="007E1512" w:rsidRDefault="001170C4" w:rsidP="00E55F19">
      <w:pPr>
        <w:keepNext/>
        <w:keepLines/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Democratic Legitimacy and the Court of Justice of the European Union, chapter in </w:t>
      </w:r>
      <w:bookmarkStart w:id="11" w:name="OLE_LINK8"/>
      <w:r w:rsidR="00E55F19" w:rsidRPr="00E55F19">
        <w:rPr>
          <w:rFonts w:ascii="Arial" w:hAnsi="Arial" w:cs="Arial"/>
          <w:sz w:val="18"/>
          <w:szCs w:val="18"/>
        </w:rPr>
        <w:t xml:space="preserve">Beatriz </w:t>
      </w:r>
      <w:r w:rsidR="00E55F19">
        <w:rPr>
          <w:rFonts w:ascii="Arial" w:hAnsi="Arial" w:cs="Arial"/>
          <w:sz w:val="18"/>
          <w:szCs w:val="18"/>
        </w:rPr>
        <w:t>Pérez de las Heras:</w:t>
      </w:r>
      <w:r w:rsidR="00E55F19" w:rsidRPr="00E55F19">
        <w:rPr>
          <w:rFonts w:ascii="Arial" w:hAnsi="Arial" w:cs="Arial"/>
          <w:sz w:val="18"/>
          <w:szCs w:val="18"/>
        </w:rPr>
        <w:t xml:space="preserve"> </w:t>
      </w:r>
      <w:r w:rsidRPr="007E1512">
        <w:rPr>
          <w:rFonts w:ascii="Arial" w:hAnsi="Arial" w:cs="Arial"/>
          <w:sz w:val="18"/>
          <w:szCs w:val="18"/>
        </w:rPr>
        <w:t>Building a European Demos</w:t>
      </w:r>
      <w:bookmarkEnd w:id="11"/>
      <w:r w:rsidRPr="007E1512">
        <w:rPr>
          <w:rFonts w:ascii="Arial" w:hAnsi="Arial" w:cs="Arial"/>
          <w:sz w:val="18"/>
          <w:szCs w:val="18"/>
        </w:rPr>
        <w:t xml:space="preserve"> - Democratic legitimacy in the post-Lisbon European Union and its impact on global governance, Palgrave Macmillan, 2017</w:t>
      </w:r>
    </w:p>
    <w:p w14:paraId="6B52D66A" w14:textId="77777777" w:rsidR="001170C4" w:rsidRPr="00E55F19" w:rsidRDefault="001170C4" w:rsidP="00E55F19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E55F19">
        <w:rPr>
          <w:rFonts w:ascii="Arial" w:hAnsi="Arial" w:cs="Arial"/>
          <w:sz w:val="18"/>
          <w:szCs w:val="18"/>
        </w:rPr>
        <w:t>The Case of Denmark</w:t>
      </w:r>
      <w:r w:rsidR="00E55F19">
        <w:rPr>
          <w:rFonts w:ascii="Arial" w:hAnsi="Arial" w:cs="Arial"/>
          <w:sz w:val="18"/>
          <w:szCs w:val="18"/>
        </w:rPr>
        <w:t xml:space="preserve"> -</w:t>
      </w:r>
      <w:r w:rsidRPr="00E55F19">
        <w:rPr>
          <w:rFonts w:ascii="Arial" w:hAnsi="Arial" w:cs="Arial"/>
          <w:sz w:val="18"/>
          <w:szCs w:val="18"/>
        </w:rPr>
        <w:t xml:space="preserve"> Voting, the European Union and the Constitution, chapter in </w:t>
      </w:r>
      <w:r w:rsidR="00E55F19">
        <w:rPr>
          <w:rFonts w:ascii="Arial" w:hAnsi="Arial" w:cs="Arial"/>
          <w:sz w:val="18"/>
          <w:szCs w:val="18"/>
        </w:rPr>
        <w:t>Alexis</w:t>
      </w:r>
      <w:r w:rsidR="00E55F19" w:rsidRPr="00E55F19">
        <w:rPr>
          <w:rFonts w:ascii="Arial" w:hAnsi="Arial" w:cs="Arial"/>
          <w:sz w:val="18"/>
          <w:szCs w:val="18"/>
        </w:rPr>
        <w:t xml:space="preserve"> Ch</w:t>
      </w:r>
      <w:r w:rsidR="00E55F19">
        <w:rPr>
          <w:rFonts w:ascii="Arial" w:hAnsi="Arial" w:cs="Arial"/>
          <w:sz w:val="18"/>
          <w:szCs w:val="18"/>
        </w:rPr>
        <w:t xml:space="preserve">ommeloux and </w:t>
      </w:r>
      <w:r w:rsidR="00E55F19" w:rsidRPr="00E55F19">
        <w:rPr>
          <w:rFonts w:ascii="Arial" w:hAnsi="Arial" w:cs="Arial"/>
          <w:sz w:val="18"/>
          <w:szCs w:val="18"/>
        </w:rPr>
        <w:t>Elizabeth</w:t>
      </w:r>
      <w:r w:rsidR="00E55F19">
        <w:rPr>
          <w:rFonts w:ascii="Arial" w:hAnsi="Arial" w:cs="Arial"/>
          <w:sz w:val="18"/>
          <w:szCs w:val="18"/>
        </w:rPr>
        <w:t xml:space="preserve"> Gibson-Morgan:</w:t>
      </w:r>
      <w:r w:rsidR="00E55F19" w:rsidRPr="00E55F19">
        <w:rPr>
          <w:rFonts w:ascii="Arial" w:hAnsi="Arial" w:cs="Arial"/>
          <w:sz w:val="18"/>
          <w:szCs w:val="18"/>
        </w:rPr>
        <w:t xml:space="preserve"> Contemporary Voting in Europe - Patterns and Trends</w:t>
      </w:r>
      <w:r w:rsidRPr="00E55F19">
        <w:rPr>
          <w:rFonts w:ascii="Arial" w:hAnsi="Arial" w:cs="Arial"/>
          <w:sz w:val="18"/>
          <w:szCs w:val="18"/>
        </w:rPr>
        <w:t>, Palgrave Macmillan, 2017</w:t>
      </w:r>
    </w:p>
    <w:p w14:paraId="63F89060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Two Approaches to European Integration - Denmark and Latvia, chapter in Carine </w:t>
      </w:r>
      <w:proofErr w:type="spellStart"/>
      <w:r w:rsidRPr="007E1512">
        <w:rPr>
          <w:rFonts w:ascii="Arial" w:hAnsi="Arial" w:cs="Arial"/>
          <w:sz w:val="18"/>
          <w:szCs w:val="18"/>
        </w:rPr>
        <w:t>Barbéri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and Alexis </w:t>
      </w:r>
      <w:proofErr w:type="spellStart"/>
      <w:r w:rsidRPr="007E1512">
        <w:rPr>
          <w:rFonts w:ascii="Arial" w:hAnsi="Arial" w:cs="Arial"/>
          <w:sz w:val="18"/>
          <w:szCs w:val="18"/>
        </w:rPr>
        <w:t>Chommeloux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: Europe </w:t>
      </w:r>
      <w:proofErr w:type="spellStart"/>
      <w:r w:rsidRPr="007E1512">
        <w:rPr>
          <w:rFonts w:ascii="Arial" w:hAnsi="Arial" w:cs="Arial"/>
          <w:sz w:val="18"/>
          <w:szCs w:val="18"/>
        </w:rPr>
        <w:t>en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</w:rPr>
        <w:t>Pièces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, Editions Le </w:t>
      </w:r>
      <w:proofErr w:type="spellStart"/>
      <w:r w:rsidRPr="007E1512">
        <w:rPr>
          <w:rFonts w:ascii="Arial" w:hAnsi="Arial" w:cs="Arial"/>
          <w:sz w:val="18"/>
          <w:szCs w:val="18"/>
        </w:rPr>
        <w:t>Manuscrit</w:t>
      </w:r>
      <w:proofErr w:type="spellEnd"/>
      <w:r w:rsidRPr="007E1512">
        <w:rPr>
          <w:rFonts w:ascii="Arial" w:hAnsi="Arial" w:cs="Arial"/>
          <w:sz w:val="18"/>
          <w:szCs w:val="18"/>
        </w:rPr>
        <w:t>, 2017</w:t>
      </w:r>
    </w:p>
    <w:p w14:paraId="51C7940E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Magna Carta and the Charter of the European Union, chapter in </w:t>
      </w:r>
      <w:bookmarkStart w:id="12" w:name="OLE_LINK6"/>
      <w:bookmarkStart w:id="13" w:name="OLE_LINK7"/>
      <w:r w:rsidRPr="007E1512">
        <w:rPr>
          <w:rFonts w:ascii="Arial" w:hAnsi="Arial" w:cs="Arial"/>
          <w:sz w:val="18"/>
          <w:szCs w:val="18"/>
        </w:rPr>
        <w:t>The Rights and Aspirations of the Magna</w:t>
      </w:r>
      <w:bookmarkEnd w:id="12"/>
      <w:bookmarkEnd w:id="13"/>
      <w:r w:rsidRPr="007E1512">
        <w:rPr>
          <w:rFonts w:ascii="Arial" w:hAnsi="Arial" w:cs="Arial"/>
          <w:sz w:val="18"/>
          <w:szCs w:val="18"/>
        </w:rPr>
        <w:t>, Palgrave Macmillan, 2016</w:t>
      </w:r>
    </w:p>
    <w:p w14:paraId="7087CD7A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Exploratory Study of Consumer Issues in the Sharing Economy, report on Denmark, European Commission, 2016</w:t>
      </w:r>
    </w:p>
    <w:p w14:paraId="24E2ACD8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Study on all mandatory rules applicable to contractual obligations in contracts for sales of tangible goods sold at a distance a</w:t>
      </w:r>
      <w:r w:rsidR="00E55F19">
        <w:rPr>
          <w:rFonts w:ascii="Arial" w:hAnsi="Arial" w:cs="Arial"/>
          <w:sz w:val="18"/>
          <w:szCs w:val="18"/>
        </w:rPr>
        <w:t>nd in particular online, report</w:t>
      </w:r>
      <w:r w:rsidRPr="007E1512">
        <w:rPr>
          <w:rFonts w:ascii="Arial" w:hAnsi="Arial" w:cs="Arial"/>
          <w:sz w:val="18"/>
          <w:szCs w:val="18"/>
        </w:rPr>
        <w:t xml:space="preserve"> on Denmark an</w:t>
      </w:r>
      <w:r w:rsidR="00E55F19">
        <w:rPr>
          <w:rFonts w:ascii="Arial" w:hAnsi="Arial" w:cs="Arial"/>
          <w:sz w:val="18"/>
          <w:szCs w:val="18"/>
        </w:rPr>
        <w:t xml:space="preserve">d Latvia, University of Paris, </w:t>
      </w:r>
      <w:r w:rsidRPr="007E1512">
        <w:rPr>
          <w:rFonts w:ascii="Arial" w:hAnsi="Arial" w:cs="Arial"/>
          <w:sz w:val="18"/>
          <w:szCs w:val="18"/>
        </w:rPr>
        <w:t>Panthéon-Sorbonne, 2015</w:t>
      </w:r>
    </w:p>
    <w:p w14:paraId="270DA71F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European Union and Danish Perspectives on CSR, chapter in </w:t>
      </w:r>
      <w:r w:rsidR="00E55F19">
        <w:rPr>
          <w:rFonts w:ascii="Arial" w:hAnsi="Arial" w:cs="Arial"/>
          <w:sz w:val="18"/>
          <w:szCs w:val="18"/>
        </w:rPr>
        <w:t xml:space="preserve">Frank Emmert: </w:t>
      </w:r>
      <w:r w:rsidRPr="007E1512">
        <w:rPr>
          <w:rFonts w:ascii="Arial" w:hAnsi="Arial" w:cs="Arial"/>
          <w:sz w:val="18"/>
          <w:szCs w:val="18"/>
        </w:rPr>
        <w:t>Corporate Social Responsibility in Comparative Perspective, Council on International Law and Politics, 2014</w:t>
      </w:r>
    </w:p>
    <w:p w14:paraId="51D12322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Comparison of mandatory consumer protection provisions in the Common European Sales Law proposal and</w:t>
      </w:r>
      <w:r w:rsidR="00025BA8">
        <w:rPr>
          <w:rFonts w:ascii="Arial" w:hAnsi="Arial" w:cs="Arial"/>
          <w:sz w:val="18"/>
          <w:szCs w:val="18"/>
        </w:rPr>
        <w:t xml:space="preserve"> fourteen national laws, report</w:t>
      </w:r>
      <w:r w:rsidRPr="007E1512">
        <w:rPr>
          <w:rFonts w:ascii="Arial" w:hAnsi="Arial" w:cs="Arial"/>
          <w:sz w:val="18"/>
          <w:szCs w:val="18"/>
        </w:rPr>
        <w:t xml:space="preserve"> on Denmark an</w:t>
      </w:r>
      <w:r w:rsidR="00025BA8">
        <w:rPr>
          <w:rFonts w:ascii="Arial" w:hAnsi="Arial" w:cs="Arial"/>
          <w:sz w:val="18"/>
          <w:szCs w:val="18"/>
        </w:rPr>
        <w:t xml:space="preserve">d Latvia, University of Paris, </w:t>
      </w:r>
      <w:r w:rsidRPr="007E1512">
        <w:rPr>
          <w:rFonts w:ascii="Arial" w:hAnsi="Arial" w:cs="Arial"/>
          <w:sz w:val="18"/>
          <w:szCs w:val="18"/>
        </w:rPr>
        <w:t>Panthéon-Sorbonne, 2014</w:t>
      </w:r>
    </w:p>
    <w:p w14:paraId="5F3DA525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Application of Human Rights by the Court of Justice of the European Union, article in the Latvian Supreme Court Bulletin, 2012</w:t>
      </w:r>
    </w:p>
    <w:p w14:paraId="5AF55574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Corporate Social Responsibility – Recent European Union Initiatives and the Danish Experience, article in Indiana International &amp; Comparative Law Review, 2011 </w:t>
      </w:r>
    </w:p>
    <w:p w14:paraId="10DC3B41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Application of Council Directive 2003/8/EC of 27 January 2003 on legal aid and on the legal compliance of the national transposing measures, report on Denmark, DBB Law, 2010</w:t>
      </w:r>
    </w:p>
    <w:p w14:paraId="6BD9E69B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Harmful Traditional Practices in the European Union, report on Denmark, Center for International Research, 2010</w:t>
      </w:r>
    </w:p>
    <w:p w14:paraId="2170B8C7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  <w:lang w:val="fr-FR"/>
        </w:rPr>
      </w:pPr>
      <w:r w:rsidRPr="007E1512">
        <w:rPr>
          <w:rFonts w:ascii="Arial" w:hAnsi="Arial" w:cs="Arial"/>
          <w:sz w:val="18"/>
          <w:szCs w:val="18"/>
          <w:lang w:val="fr-FR"/>
        </w:rPr>
        <w:t xml:space="preserve">Nordic </w:t>
      </w:r>
      <w:proofErr w:type="spellStart"/>
      <w:r w:rsidRPr="007E1512">
        <w:rPr>
          <w:rFonts w:ascii="Arial" w:hAnsi="Arial" w:cs="Arial"/>
          <w:sz w:val="18"/>
          <w:szCs w:val="18"/>
          <w:lang w:val="fr-FR"/>
        </w:rPr>
        <w:t>Enforcement</w:t>
      </w:r>
      <w:proofErr w:type="spellEnd"/>
      <w:r w:rsidRPr="007E1512">
        <w:rPr>
          <w:rFonts w:ascii="Arial" w:hAnsi="Arial" w:cs="Arial"/>
          <w:sz w:val="18"/>
          <w:szCs w:val="18"/>
          <w:lang w:val="fr-FR"/>
        </w:rPr>
        <w:t xml:space="preserve"> of Public </w:t>
      </w:r>
      <w:proofErr w:type="spellStart"/>
      <w:r w:rsidR="007E1512" w:rsidRPr="007E1512">
        <w:rPr>
          <w:rFonts w:ascii="Arial" w:hAnsi="Arial" w:cs="Arial"/>
          <w:sz w:val="18"/>
          <w:szCs w:val="18"/>
          <w:lang w:val="fr-FR"/>
        </w:rPr>
        <w:t>Procurement</w:t>
      </w:r>
      <w:proofErr w:type="spellEnd"/>
      <w:r w:rsidRPr="007E1512">
        <w:rPr>
          <w:rFonts w:ascii="Arial" w:hAnsi="Arial" w:cs="Arial"/>
          <w:sz w:val="18"/>
          <w:szCs w:val="18"/>
          <w:lang w:val="fr-FR"/>
        </w:rPr>
        <w:t>, Lexnet European Information, 2009</w:t>
      </w:r>
    </w:p>
    <w:p w14:paraId="7C6D767E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Recovery of Maintenance Obligations, report on Latvia, University of Genoa, 2008</w:t>
      </w:r>
    </w:p>
    <w:p w14:paraId="0E67B590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Transparency of Costs of Civil Judicial Proceedings in the European Union, report on Denmark, Center for International Research, 2007</w:t>
      </w:r>
    </w:p>
    <w:p w14:paraId="3BAD1D78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European Family Law, report on Denmark, Asser Institute, 2007</w:t>
      </w:r>
    </w:p>
    <w:p w14:paraId="7B505B5B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Changes to the EU Public </w:t>
      </w:r>
      <w:r w:rsidR="007E1512" w:rsidRPr="007E1512">
        <w:rPr>
          <w:rFonts w:ascii="Arial" w:hAnsi="Arial" w:cs="Arial"/>
          <w:sz w:val="18"/>
          <w:szCs w:val="18"/>
        </w:rPr>
        <w:t>Procurement</w:t>
      </w:r>
      <w:r w:rsidRPr="007E1512">
        <w:rPr>
          <w:rFonts w:ascii="Arial" w:hAnsi="Arial" w:cs="Arial"/>
          <w:sz w:val="18"/>
          <w:szCs w:val="18"/>
        </w:rPr>
        <w:t xml:space="preserve"> Regime, article published by Van Mens &amp; Wisselink, 2006</w:t>
      </w:r>
    </w:p>
    <w:p w14:paraId="54CDBF4C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  <w:lang w:val="da-DK"/>
        </w:rPr>
      </w:pPr>
      <w:r w:rsidRPr="007E1512">
        <w:rPr>
          <w:rFonts w:ascii="Arial" w:hAnsi="Arial" w:cs="Arial"/>
          <w:sz w:val="18"/>
          <w:szCs w:val="18"/>
          <w:lang w:val="da-DK"/>
        </w:rPr>
        <w:t xml:space="preserve">European Arrest Warrant, </w:t>
      </w:r>
      <w:proofErr w:type="spellStart"/>
      <w:r w:rsidRPr="007E1512">
        <w:rPr>
          <w:rFonts w:ascii="Arial" w:hAnsi="Arial" w:cs="Arial"/>
          <w:sz w:val="18"/>
          <w:szCs w:val="18"/>
          <w:lang w:val="da-DK"/>
        </w:rPr>
        <w:t>report</w:t>
      </w:r>
      <w:proofErr w:type="spellEnd"/>
      <w:r w:rsidRPr="007E1512">
        <w:rPr>
          <w:rFonts w:ascii="Arial" w:hAnsi="Arial" w:cs="Arial"/>
          <w:sz w:val="18"/>
          <w:szCs w:val="18"/>
          <w:lang w:val="da-DK"/>
        </w:rPr>
        <w:t xml:space="preserve"> on Latvia, Asser Institute, 2006</w:t>
      </w:r>
    </w:p>
    <w:p w14:paraId="7430AF95" w14:textId="77777777" w:rsidR="001170C4" w:rsidRPr="00C96272" w:rsidRDefault="00FE431E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C96272">
        <w:rPr>
          <w:rFonts w:ascii="Arial" w:hAnsi="Arial" w:cs="Arial"/>
          <w:sz w:val="18"/>
          <w:szCs w:val="18"/>
        </w:rPr>
        <w:t>C</w:t>
      </w:r>
      <w:r w:rsidR="001170C4" w:rsidRPr="00C96272">
        <w:rPr>
          <w:rFonts w:ascii="Arial" w:hAnsi="Arial" w:cs="Arial"/>
          <w:sz w:val="18"/>
          <w:szCs w:val="18"/>
        </w:rPr>
        <w:t>onsideration of the working environment in connection with public procurement</w:t>
      </w:r>
      <w:r w:rsidRPr="00C9627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96272">
        <w:rPr>
          <w:rFonts w:ascii="Arial" w:hAnsi="Arial" w:cs="Arial"/>
          <w:sz w:val="18"/>
          <w:szCs w:val="18"/>
        </w:rPr>
        <w:t>Inddragelse</w:t>
      </w:r>
      <w:proofErr w:type="spellEnd"/>
      <w:r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272">
        <w:rPr>
          <w:rFonts w:ascii="Arial" w:hAnsi="Arial" w:cs="Arial"/>
          <w:sz w:val="18"/>
          <w:szCs w:val="18"/>
        </w:rPr>
        <w:t>af</w:t>
      </w:r>
      <w:proofErr w:type="spellEnd"/>
      <w:r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272">
        <w:rPr>
          <w:rFonts w:ascii="Arial" w:hAnsi="Arial" w:cs="Arial"/>
          <w:sz w:val="18"/>
          <w:szCs w:val="18"/>
        </w:rPr>
        <w:t>arbejdsmiljø</w:t>
      </w:r>
      <w:proofErr w:type="spellEnd"/>
      <w:r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272">
        <w:rPr>
          <w:rFonts w:ascii="Arial" w:hAnsi="Arial" w:cs="Arial"/>
          <w:sz w:val="18"/>
          <w:szCs w:val="18"/>
        </w:rPr>
        <w:t>ved</w:t>
      </w:r>
      <w:proofErr w:type="spellEnd"/>
      <w:r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272">
        <w:rPr>
          <w:rFonts w:ascii="Arial" w:hAnsi="Arial" w:cs="Arial"/>
          <w:sz w:val="18"/>
          <w:szCs w:val="18"/>
        </w:rPr>
        <w:t>udbud</w:t>
      </w:r>
      <w:proofErr w:type="spellEnd"/>
      <w:r w:rsidR="001170C4" w:rsidRPr="00C96272">
        <w:rPr>
          <w:rFonts w:ascii="Arial" w:hAnsi="Arial" w:cs="Arial"/>
          <w:sz w:val="18"/>
          <w:szCs w:val="18"/>
        </w:rPr>
        <w:t xml:space="preserve">), article published by </w:t>
      </w:r>
      <w:proofErr w:type="spellStart"/>
      <w:r w:rsidR="001170C4" w:rsidRPr="00C96272">
        <w:rPr>
          <w:rFonts w:ascii="Arial" w:hAnsi="Arial" w:cs="Arial"/>
          <w:sz w:val="18"/>
          <w:szCs w:val="18"/>
        </w:rPr>
        <w:t>Kommunernes</w:t>
      </w:r>
      <w:proofErr w:type="spellEnd"/>
      <w:r w:rsidR="001170C4"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170C4" w:rsidRPr="00C96272">
        <w:rPr>
          <w:rFonts w:ascii="Arial" w:hAnsi="Arial" w:cs="Arial"/>
          <w:sz w:val="18"/>
          <w:szCs w:val="18"/>
        </w:rPr>
        <w:t>Landsforening</w:t>
      </w:r>
      <w:proofErr w:type="spellEnd"/>
      <w:r w:rsidR="001170C4" w:rsidRPr="00C96272">
        <w:rPr>
          <w:rFonts w:ascii="Arial" w:hAnsi="Arial" w:cs="Arial"/>
          <w:sz w:val="18"/>
          <w:szCs w:val="18"/>
        </w:rPr>
        <w:t>, 2003</w:t>
      </w:r>
    </w:p>
    <w:p w14:paraId="0ACCD354" w14:textId="77777777" w:rsidR="001170C4" w:rsidRPr="00C9627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C96272">
        <w:rPr>
          <w:rFonts w:ascii="Arial" w:hAnsi="Arial" w:cs="Arial"/>
          <w:sz w:val="18"/>
          <w:szCs w:val="18"/>
        </w:rPr>
        <w:t>Development of the Nordic Legislative Co-operation under the EU and the EEA</w:t>
      </w:r>
      <w:r w:rsidR="00FE431E" w:rsidRPr="00C96272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Udvikling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af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det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nordiske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lovgivningssamarbejde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under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påvirkning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af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EU </w:t>
      </w:r>
      <w:proofErr w:type="spellStart"/>
      <w:r w:rsidR="00FE431E" w:rsidRPr="00C9627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C96272">
        <w:rPr>
          <w:rFonts w:ascii="Arial" w:hAnsi="Arial" w:cs="Arial"/>
          <w:sz w:val="18"/>
          <w:szCs w:val="18"/>
        </w:rPr>
        <w:t xml:space="preserve"> EØS</w:t>
      </w:r>
      <w:r w:rsidRPr="00C96272">
        <w:rPr>
          <w:rFonts w:ascii="Arial" w:hAnsi="Arial" w:cs="Arial"/>
          <w:sz w:val="18"/>
          <w:szCs w:val="18"/>
        </w:rPr>
        <w:t>), article published by the Nordic Council of Ministers, 2001</w:t>
      </w:r>
    </w:p>
    <w:p w14:paraId="6ED3FC14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The Introduction of the Euro, article in </w:t>
      </w:r>
      <w:r w:rsidRPr="007E1512">
        <w:rPr>
          <w:rFonts w:ascii="Arial" w:hAnsi="Arial" w:cs="Arial"/>
          <w:sz w:val="18"/>
          <w:szCs w:val="18"/>
          <w:lang w:val="sv-SE"/>
        </w:rPr>
        <w:t>Europarättslig Tidsskrift, Stockholm 1999</w:t>
      </w:r>
    </w:p>
    <w:p w14:paraId="557A7ECE" w14:textId="77777777" w:rsidR="001170C4" w:rsidRPr="00FE431E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  <w:lang w:val="da-DK"/>
        </w:rPr>
      </w:pPr>
      <w:r w:rsidRPr="00FE431E">
        <w:rPr>
          <w:rFonts w:ascii="Arial" w:hAnsi="Arial" w:cs="Arial"/>
          <w:sz w:val="18"/>
          <w:szCs w:val="18"/>
          <w:lang w:val="da-DK"/>
        </w:rPr>
        <w:t>The European Union</w:t>
      </w:r>
      <w:r w:rsidR="00FE431E">
        <w:rPr>
          <w:rFonts w:ascii="Arial" w:hAnsi="Arial" w:cs="Arial"/>
          <w:sz w:val="18"/>
          <w:szCs w:val="18"/>
          <w:lang w:val="da-DK"/>
        </w:rPr>
        <w:t xml:space="preserve"> (</w:t>
      </w:r>
      <w:r w:rsidR="00FE431E" w:rsidRPr="00FE431E">
        <w:rPr>
          <w:rFonts w:ascii="Arial" w:hAnsi="Arial" w:cs="Arial"/>
          <w:sz w:val="18"/>
          <w:szCs w:val="18"/>
          <w:lang w:val="da-DK"/>
        </w:rPr>
        <w:t>Den Europæiske Union</w:t>
      </w:r>
      <w:r w:rsidRPr="00FE431E">
        <w:rPr>
          <w:rFonts w:ascii="Arial" w:hAnsi="Arial" w:cs="Arial"/>
          <w:sz w:val="18"/>
          <w:szCs w:val="18"/>
          <w:lang w:val="da-DK"/>
        </w:rPr>
        <w:t xml:space="preserve">), </w:t>
      </w:r>
      <w:proofErr w:type="spellStart"/>
      <w:r w:rsidRPr="00FE431E">
        <w:rPr>
          <w:rFonts w:ascii="Arial" w:hAnsi="Arial" w:cs="Arial"/>
          <w:sz w:val="18"/>
          <w:szCs w:val="18"/>
          <w:lang w:val="da-DK"/>
        </w:rPr>
        <w:t>chapter</w:t>
      </w:r>
      <w:proofErr w:type="spellEnd"/>
      <w:r w:rsidRPr="00FE431E">
        <w:rPr>
          <w:rFonts w:ascii="Arial" w:hAnsi="Arial" w:cs="Arial"/>
          <w:sz w:val="18"/>
          <w:szCs w:val="18"/>
          <w:lang w:val="da-DK"/>
        </w:rPr>
        <w:t xml:space="preserve"> </w:t>
      </w:r>
      <w:r w:rsidR="00025BA8" w:rsidRPr="00FE431E">
        <w:rPr>
          <w:rFonts w:ascii="Arial" w:hAnsi="Arial" w:cs="Arial"/>
          <w:sz w:val="18"/>
          <w:szCs w:val="18"/>
          <w:lang w:val="da-DK"/>
        </w:rPr>
        <w:t xml:space="preserve">in Peter Blume: </w:t>
      </w:r>
      <w:r w:rsidRPr="00FE431E">
        <w:rPr>
          <w:rFonts w:ascii="Arial" w:hAnsi="Arial" w:cs="Arial"/>
          <w:sz w:val="18"/>
          <w:szCs w:val="18"/>
          <w:lang w:val="da-DK"/>
        </w:rPr>
        <w:t>Introduktion til Jura, Akademisk Forlag, 1998</w:t>
      </w:r>
    </w:p>
    <w:p w14:paraId="575F8245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  <w:lang w:val="fr-FR"/>
        </w:rPr>
      </w:pPr>
      <w:r w:rsidRPr="007E1512">
        <w:rPr>
          <w:rFonts w:ascii="Arial" w:hAnsi="Arial" w:cs="Arial"/>
          <w:sz w:val="18"/>
          <w:szCs w:val="18"/>
          <w:lang w:val="fr-FR"/>
        </w:rPr>
        <w:t>Règles de concurrence applicables aux autorités publiques danoises exerçant des activités commerciales, article in Annales de l'Université des Sciences Sociales de Toulouse, 1997</w:t>
      </w:r>
    </w:p>
    <w:p w14:paraId="06157E51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lastRenderedPageBreak/>
        <w:t>The Treaties on the European Union</w:t>
      </w:r>
      <w:r w:rsidR="00FE431E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Traktaterne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om Den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Europæiske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Union</w:t>
      </w:r>
      <w:r w:rsidRPr="007E1512">
        <w:rPr>
          <w:rFonts w:ascii="Arial" w:hAnsi="Arial" w:cs="Arial"/>
          <w:sz w:val="18"/>
          <w:szCs w:val="18"/>
        </w:rPr>
        <w:t>), Karnov, 1994</w:t>
      </w:r>
    </w:p>
    <w:p w14:paraId="019B9676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The EC and the Nordic Countries - Perspectives on Legal Culture and Tradition</w:t>
      </w:r>
      <w:r w:rsidR="00FE431E">
        <w:rPr>
          <w:rFonts w:ascii="Arial" w:hAnsi="Arial" w:cs="Arial"/>
          <w:sz w:val="18"/>
          <w:szCs w:val="18"/>
        </w:rPr>
        <w:t xml:space="preserve"> (</w:t>
      </w:r>
      <w:r w:rsidR="00FE431E" w:rsidRPr="007E1512">
        <w:rPr>
          <w:rFonts w:ascii="Arial" w:hAnsi="Arial" w:cs="Arial"/>
          <w:sz w:val="18"/>
          <w:szCs w:val="18"/>
        </w:rPr>
        <w:t xml:space="preserve">EG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och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Norden -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synspunkter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på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rättskultur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-tradition</w:t>
      </w:r>
      <w:r w:rsidRPr="007E1512">
        <w:rPr>
          <w:rFonts w:ascii="Arial" w:hAnsi="Arial" w:cs="Arial"/>
          <w:sz w:val="18"/>
          <w:szCs w:val="18"/>
        </w:rPr>
        <w:t xml:space="preserve">), article published by </w:t>
      </w:r>
      <w:proofErr w:type="spellStart"/>
      <w:r w:rsidRPr="007E1512">
        <w:rPr>
          <w:rFonts w:ascii="Arial" w:hAnsi="Arial" w:cs="Arial"/>
          <w:sz w:val="18"/>
          <w:szCs w:val="18"/>
        </w:rPr>
        <w:t>Nordiska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</w:rPr>
        <w:t>Nämden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för </w:t>
      </w:r>
      <w:proofErr w:type="spellStart"/>
      <w:r w:rsidRPr="007E1512">
        <w:rPr>
          <w:rFonts w:ascii="Arial" w:hAnsi="Arial" w:cs="Arial"/>
          <w:sz w:val="18"/>
          <w:szCs w:val="18"/>
        </w:rPr>
        <w:t>Alkohol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E1512">
        <w:rPr>
          <w:rFonts w:ascii="Arial" w:hAnsi="Arial" w:cs="Arial"/>
          <w:sz w:val="18"/>
          <w:szCs w:val="18"/>
        </w:rPr>
        <w:t>och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</w:rPr>
        <w:t>Drogforskning</w:t>
      </w:r>
      <w:proofErr w:type="spellEnd"/>
      <w:r w:rsidRPr="007E1512">
        <w:rPr>
          <w:rFonts w:ascii="Arial" w:hAnsi="Arial" w:cs="Arial"/>
          <w:sz w:val="18"/>
          <w:szCs w:val="18"/>
        </w:rPr>
        <w:t>, 1993</w:t>
      </w:r>
    </w:p>
    <w:p w14:paraId="48E7E6B6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The Procedure in Denmark for the Ratification of the Maastricht Treaty, article in European Law Review, 1993</w:t>
      </w:r>
    </w:p>
    <w:p w14:paraId="038AB6A7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The Treaty on the European Community and the European Union</w:t>
      </w:r>
      <w:r w:rsidR="00FE431E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Traktaten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om De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Europæiske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Fællesskaber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Den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Europæiske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Union</w:t>
      </w:r>
      <w:r w:rsidRPr="007E1512">
        <w:rPr>
          <w:rFonts w:ascii="Arial" w:hAnsi="Arial" w:cs="Arial"/>
          <w:sz w:val="18"/>
          <w:szCs w:val="18"/>
        </w:rPr>
        <w:t xml:space="preserve">), article in </w:t>
      </w:r>
      <w:proofErr w:type="spellStart"/>
      <w:r w:rsidRPr="007E1512">
        <w:rPr>
          <w:rFonts w:ascii="Arial" w:hAnsi="Arial" w:cs="Arial"/>
          <w:sz w:val="18"/>
          <w:szCs w:val="18"/>
        </w:rPr>
        <w:t>Juristen</w:t>
      </w:r>
      <w:proofErr w:type="spellEnd"/>
      <w:r w:rsidR="00025BA8">
        <w:rPr>
          <w:rFonts w:ascii="Arial" w:hAnsi="Arial" w:cs="Arial"/>
          <w:sz w:val="18"/>
          <w:szCs w:val="18"/>
        </w:rPr>
        <w:t>,</w:t>
      </w:r>
      <w:r w:rsidRPr="007E1512">
        <w:rPr>
          <w:rFonts w:ascii="Arial" w:hAnsi="Arial" w:cs="Arial"/>
          <w:sz w:val="18"/>
          <w:szCs w:val="18"/>
        </w:rPr>
        <w:t xml:space="preserve"> 1992</w:t>
      </w:r>
    </w:p>
    <w:p w14:paraId="7B8DDE22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The EC Conventions on Choice of Law in Contracts and on Jurisdiction and Enforcement</w:t>
      </w:r>
      <w:r w:rsidR="00FE431E">
        <w:rPr>
          <w:rFonts w:ascii="Arial" w:hAnsi="Arial" w:cs="Arial"/>
          <w:sz w:val="18"/>
          <w:szCs w:val="18"/>
        </w:rPr>
        <w:t xml:space="preserve"> (</w:t>
      </w:r>
      <w:r w:rsidR="00FE431E" w:rsidRPr="007E1512">
        <w:rPr>
          <w:rFonts w:ascii="Arial" w:hAnsi="Arial" w:cs="Arial"/>
          <w:sz w:val="18"/>
          <w:szCs w:val="18"/>
        </w:rPr>
        <w:t>EF-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konventionerne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om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lovvalg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i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kontrakt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om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værneting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anerkendelse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fuldbyrdelse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), contribution for </w:t>
      </w:r>
      <w:proofErr w:type="spellStart"/>
      <w:r w:rsidRPr="007E1512">
        <w:rPr>
          <w:rFonts w:ascii="Arial" w:hAnsi="Arial" w:cs="Arial"/>
          <w:sz w:val="18"/>
          <w:szCs w:val="18"/>
        </w:rPr>
        <w:t>Fællesnordisk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seminar om </w:t>
      </w:r>
      <w:proofErr w:type="spellStart"/>
      <w:r w:rsidRPr="007E1512">
        <w:rPr>
          <w:rFonts w:ascii="Arial" w:hAnsi="Arial" w:cs="Arial"/>
          <w:sz w:val="18"/>
          <w:szCs w:val="18"/>
        </w:rPr>
        <w:t>konsumentköp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</w:rPr>
        <w:t>över</w:t>
      </w:r>
      <w:proofErr w:type="spellEnd"/>
      <w:r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</w:rPr>
        <w:t>gränserna</w:t>
      </w:r>
      <w:proofErr w:type="spellEnd"/>
      <w:r w:rsidRPr="007E1512">
        <w:rPr>
          <w:rFonts w:ascii="Arial" w:hAnsi="Arial" w:cs="Arial"/>
          <w:sz w:val="18"/>
          <w:szCs w:val="18"/>
        </w:rPr>
        <w:t>, 1992</w:t>
      </w:r>
    </w:p>
    <w:p w14:paraId="0C8FCAC5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  <w:lang w:val="de-DE"/>
        </w:rPr>
      </w:pPr>
      <w:r w:rsidRPr="007E1512">
        <w:rPr>
          <w:rFonts w:ascii="Arial" w:hAnsi="Arial" w:cs="Arial"/>
          <w:sz w:val="18"/>
          <w:szCs w:val="18"/>
          <w:lang w:val="de-DE"/>
        </w:rPr>
        <w:t xml:space="preserve">Ausverkauf der Heimat - Grundverkehr in der EG, </w:t>
      </w:r>
      <w:proofErr w:type="spellStart"/>
      <w:r w:rsidRPr="007E1512">
        <w:rPr>
          <w:rFonts w:ascii="Arial" w:hAnsi="Arial" w:cs="Arial"/>
          <w:sz w:val="18"/>
          <w:szCs w:val="18"/>
          <w:lang w:val="de-DE"/>
        </w:rPr>
        <w:t>contribution</w:t>
      </w:r>
      <w:proofErr w:type="spellEnd"/>
      <w:r w:rsidRPr="007E1512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E1512">
        <w:rPr>
          <w:rFonts w:ascii="Arial" w:hAnsi="Arial" w:cs="Arial"/>
          <w:sz w:val="18"/>
          <w:szCs w:val="18"/>
          <w:lang w:val="de-DE"/>
        </w:rPr>
        <w:t>to</w:t>
      </w:r>
      <w:proofErr w:type="spellEnd"/>
      <w:r w:rsidRPr="007E1512">
        <w:rPr>
          <w:rFonts w:ascii="Arial" w:hAnsi="Arial" w:cs="Arial"/>
          <w:sz w:val="18"/>
          <w:szCs w:val="18"/>
          <w:lang w:val="de-DE"/>
        </w:rPr>
        <w:t xml:space="preserve"> EG-Informationsveranstaltung</w:t>
      </w:r>
      <w:r w:rsidR="00025BA8">
        <w:rPr>
          <w:rFonts w:ascii="Arial" w:hAnsi="Arial" w:cs="Arial"/>
          <w:sz w:val="18"/>
          <w:szCs w:val="18"/>
          <w:lang w:val="de-DE"/>
        </w:rPr>
        <w:t xml:space="preserve">, </w:t>
      </w:r>
      <w:r w:rsidRPr="007E1512">
        <w:rPr>
          <w:rFonts w:ascii="Arial" w:hAnsi="Arial" w:cs="Arial"/>
          <w:sz w:val="18"/>
          <w:szCs w:val="18"/>
          <w:lang w:val="de-DE"/>
        </w:rPr>
        <w:t>Kärntner Landesregierung, 1992</w:t>
      </w:r>
    </w:p>
    <w:p w14:paraId="0362AA55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 xml:space="preserve">Danish Article 177 Cases before the European Court Of Justice, article in Cahiers de Droits </w:t>
      </w:r>
      <w:proofErr w:type="spellStart"/>
      <w:r w:rsidRPr="007E1512">
        <w:rPr>
          <w:rFonts w:ascii="Arial" w:hAnsi="Arial" w:cs="Arial"/>
          <w:sz w:val="18"/>
          <w:szCs w:val="18"/>
        </w:rPr>
        <w:t>Européen</w:t>
      </w:r>
      <w:proofErr w:type="spellEnd"/>
      <w:r w:rsidRPr="007E1512">
        <w:rPr>
          <w:rFonts w:ascii="Arial" w:hAnsi="Arial" w:cs="Arial"/>
          <w:sz w:val="18"/>
          <w:szCs w:val="18"/>
        </w:rPr>
        <w:t>, 1988</w:t>
      </w:r>
    </w:p>
    <w:p w14:paraId="7B2D2C48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Letters of Intent,</w:t>
      </w:r>
      <w:r w:rsidR="00025BA8">
        <w:rPr>
          <w:rFonts w:ascii="Arial" w:hAnsi="Arial" w:cs="Arial"/>
          <w:sz w:val="18"/>
          <w:szCs w:val="18"/>
        </w:rPr>
        <w:t xml:space="preserve"> article in Justitia, 1985</w:t>
      </w:r>
    </w:p>
    <w:p w14:paraId="0F08C936" w14:textId="77777777" w:rsidR="001170C4" w:rsidRPr="007E1512" w:rsidRDefault="001170C4" w:rsidP="001170C4">
      <w:pPr>
        <w:numPr>
          <w:ilvl w:val="0"/>
          <w:numId w:val="47"/>
        </w:numPr>
        <w:spacing w:after="40" w:line="240" w:lineRule="auto"/>
        <w:rPr>
          <w:rFonts w:ascii="Arial" w:hAnsi="Arial" w:cs="Arial"/>
          <w:sz w:val="18"/>
          <w:szCs w:val="18"/>
        </w:rPr>
      </w:pPr>
      <w:r w:rsidRPr="007E1512">
        <w:rPr>
          <w:rFonts w:ascii="Arial" w:hAnsi="Arial" w:cs="Arial"/>
          <w:sz w:val="18"/>
          <w:szCs w:val="18"/>
        </w:rPr>
        <w:t>Aboriginal Rights a</w:t>
      </w:r>
      <w:r w:rsidR="00FE431E">
        <w:rPr>
          <w:rFonts w:ascii="Arial" w:hAnsi="Arial" w:cs="Arial"/>
          <w:sz w:val="18"/>
          <w:szCs w:val="18"/>
        </w:rPr>
        <w:t xml:space="preserve">nd the Ownership of </w:t>
      </w:r>
      <w:r w:rsidRPr="007E1512">
        <w:rPr>
          <w:rFonts w:ascii="Arial" w:hAnsi="Arial" w:cs="Arial"/>
          <w:sz w:val="18"/>
          <w:szCs w:val="18"/>
        </w:rPr>
        <w:t>Uranium</w:t>
      </w:r>
      <w:r w:rsidR="00FE431E">
        <w:rPr>
          <w:rFonts w:ascii="Arial" w:hAnsi="Arial" w:cs="Arial"/>
          <w:sz w:val="18"/>
          <w:szCs w:val="18"/>
        </w:rPr>
        <w:t xml:space="preserve"> in Greenland (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Oprindelige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Rettigheder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og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Ejendomsretten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til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E431E" w:rsidRPr="007E1512">
        <w:rPr>
          <w:rFonts w:ascii="Arial" w:hAnsi="Arial" w:cs="Arial"/>
          <w:sz w:val="18"/>
          <w:szCs w:val="18"/>
        </w:rPr>
        <w:t>Grønlandsk</w:t>
      </w:r>
      <w:proofErr w:type="spellEnd"/>
      <w:r w:rsidR="00FE431E" w:rsidRPr="007E1512">
        <w:rPr>
          <w:rFonts w:ascii="Arial" w:hAnsi="Arial" w:cs="Arial"/>
          <w:sz w:val="18"/>
          <w:szCs w:val="18"/>
        </w:rPr>
        <w:t xml:space="preserve"> Uran</w:t>
      </w:r>
      <w:r w:rsidRPr="007E1512">
        <w:rPr>
          <w:rFonts w:ascii="Arial" w:hAnsi="Arial" w:cs="Arial"/>
          <w:sz w:val="18"/>
          <w:szCs w:val="18"/>
        </w:rPr>
        <w:t>), article in Justitia</w:t>
      </w:r>
      <w:r w:rsidR="00025BA8">
        <w:rPr>
          <w:rFonts w:ascii="Arial" w:hAnsi="Arial" w:cs="Arial"/>
          <w:sz w:val="18"/>
          <w:szCs w:val="18"/>
        </w:rPr>
        <w:t>,</w:t>
      </w:r>
      <w:r w:rsidRPr="007E1512">
        <w:rPr>
          <w:rFonts w:ascii="Arial" w:hAnsi="Arial" w:cs="Arial"/>
          <w:sz w:val="18"/>
          <w:szCs w:val="18"/>
        </w:rPr>
        <w:t xml:space="preserve"> 1982</w:t>
      </w:r>
      <w:bookmarkEnd w:id="7"/>
      <w:bookmarkEnd w:id="8"/>
    </w:p>
    <w:sectPr w:rsidR="001170C4" w:rsidRPr="007E1512" w:rsidSect="00106510">
      <w:pgSz w:w="16838" w:h="11906" w:orient="landscape" w:code="9"/>
      <w:pgMar w:top="1418" w:right="1418" w:bottom="1418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8B8B" w14:textId="77777777" w:rsidR="00711EDB" w:rsidRDefault="00711EDB">
      <w:r>
        <w:separator/>
      </w:r>
    </w:p>
  </w:endnote>
  <w:endnote w:type="continuationSeparator" w:id="0">
    <w:p w14:paraId="0485B18E" w14:textId="77777777" w:rsidR="00711EDB" w:rsidRDefault="0071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7B9B" w14:textId="77777777" w:rsidR="00640BC2" w:rsidRDefault="00640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90E">
      <w:rPr>
        <w:rStyle w:val="PageNumber"/>
        <w:noProof/>
      </w:rPr>
      <w:t>16</w:t>
    </w:r>
    <w:r>
      <w:rPr>
        <w:rStyle w:val="PageNumber"/>
      </w:rPr>
      <w:fldChar w:fldCharType="end"/>
    </w:r>
  </w:p>
  <w:p w14:paraId="083DE877" w14:textId="77777777" w:rsidR="00640BC2" w:rsidRDefault="00640B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D143" w14:textId="77777777" w:rsidR="00640BC2" w:rsidRDefault="00640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337">
      <w:rPr>
        <w:rStyle w:val="PageNumber"/>
        <w:noProof/>
      </w:rPr>
      <w:t>16</w:t>
    </w:r>
    <w:r>
      <w:rPr>
        <w:rStyle w:val="PageNumber"/>
      </w:rPr>
      <w:fldChar w:fldCharType="end"/>
    </w:r>
  </w:p>
  <w:tbl>
    <w:tblPr>
      <w:tblW w:w="13053" w:type="dxa"/>
      <w:tblInd w:w="-12" w:type="dxa"/>
      <w:tblBorders>
        <w:insideH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49"/>
      <w:gridCol w:w="1440"/>
      <w:gridCol w:w="3688"/>
      <w:gridCol w:w="3688"/>
      <w:gridCol w:w="3688"/>
    </w:tblGrid>
    <w:tr w:rsidR="00024A3C" w:rsidRPr="004262C7" w14:paraId="613046A0" w14:textId="77777777" w:rsidTr="00024A3C">
      <w:tc>
        <w:tcPr>
          <w:tcW w:w="549" w:type="dxa"/>
        </w:tcPr>
        <w:p w14:paraId="4A9DC052" w14:textId="77777777" w:rsidR="00024A3C" w:rsidRPr="006C3567" w:rsidRDefault="00024A3C" w:rsidP="00E00F12">
          <w:pPr>
            <w:pStyle w:val="Footer"/>
            <w:tabs>
              <w:tab w:val="left" w:pos="851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sv-SE"/>
            </w:rPr>
          </w:pPr>
          <w:r>
            <w:rPr>
              <w:rFonts w:ascii="Arial" w:hAnsi="Arial"/>
              <w:noProof/>
              <w:sz w:val="2"/>
              <w:szCs w:val="2"/>
              <w:lang w:val="sv-SE"/>
            </w:rPr>
            <w:t> </w:t>
          </w:r>
          <w:r>
            <w:rPr>
              <w:rFonts w:ascii="Arial" w:hAnsi="Arial"/>
              <w:noProof/>
              <w:sz w:val="2"/>
              <w:szCs w:val="2"/>
              <w:lang w:val="sv-SE"/>
            </w:rPr>
            <w:br/>
          </w:r>
          <w:r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55E2D342" wp14:editId="79CF5F7E">
                <wp:extent cx="276225" cy="266700"/>
                <wp:effectExtent l="0" t="0" r="9525" b="0"/>
                <wp:docPr id="1" name="Picture 1" descr="logo05-rd-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05-rd-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</w:tcPr>
        <w:p w14:paraId="20E7E07C" w14:textId="77777777" w:rsidR="00024A3C" w:rsidRPr="004E265D" w:rsidRDefault="00024A3C" w:rsidP="00E00F12">
          <w:pPr>
            <w:pStyle w:val="Footer"/>
            <w:tabs>
              <w:tab w:val="left" w:pos="851"/>
            </w:tabs>
            <w:spacing w:line="240" w:lineRule="auto"/>
            <w:rPr>
              <w:rFonts w:ascii="Arial" w:hAnsi="Arial"/>
              <w:noProof/>
              <w:sz w:val="12"/>
              <w:szCs w:val="12"/>
              <w:lang w:val="sv-SE"/>
            </w:rPr>
          </w:pPr>
          <w:r w:rsidRPr="004E265D">
            <w:rPr>
              <w:rFonts w:ascii="Arial" w:hAnsi="Arial"/>
              <w:noProof/>
              <w:sz w:val="30"/>
              <w:szCs w:val="30"/>
              <w:lang w:val="sv-SE"/>
            </w:rPr>
            <w:t>LEXNET</w:t>
          </w:r>
          <w:r>
            <w:rPr>
              <w:rFonts w:ascii="Arial" w:hAnsi="Arial"/>
              <w:noProof/>
              <w:sz w:val="32"/>
              <w:szCs w:val="32"/>
              <w:lang w:val="sv-SE"/>
            </w:rPr>
            <w:br/>
          </w:r>
          <w:r>
            <w:rPr>
              <w:rFonts w:ascii="Arial" w:hAnsi="Arial"/>
              <w:noProof/>
              <w:sz w:val="12"/>
              <w:szCs w:val="12"/>
              <w:lang w:val="sv-SE"/>
            </w:rPr>
            <w:t xml:space="preserve"> SIA</w:t>
          </w:r>
        </w:p>
      </w:tc>
      <w:tc>
        <w:tcPr>
          <w:tcW w:w="3688" w:type="dxa"/>
          <w:vAlign w:val="bottom"/>
        </w:tcPr>
        <w:p w14:paraId="7A9BAE97" w14:textId="1BE561BF" w:rsidR="00024A3C" w:rsidRPr="00181035" w:rsidRDefault="00024A3C" w:rsidP="00E00F12">
          <w:pPr>
            <w:pStyle w:val="Footer"/>
            <w:tabs>
              <w:tab w:val="left" w:pos="851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sv-SE"/>
            </w:rPr>
          </w:pPr>
          <w:r>
            <w:rPr>
              <w:rFonts w:ascii="Arial" w:hAnsi="Arial"/>
              <w:noProof/>
              <w:sz w:val="2"/>
              <w:szCs w:val="2"/>
              <w:lang w:val="sv-SE"/>
            </w:rPr>
            <w:t> </w:t>
          </w:r>
          <w:r>
            <w:rPr>
              <w:rFonts w:ascii="Arial" w:hAnsi="Arial"/>
              <w:noProof/>
              <w:sz w:val="2"/>
              <w:szCs w:val="2"/>
              <w:lang w:val="sv-SE"/>
            </w:rPr>
            <w:br/>
          </w:r>
          <w:r>
            <w:rPr>
              <w:rFonts w:ascii="Arial" w:hAnsi="Arial"/>
              <w:noProof/>
              <w:sz w:val="14"/>
              <w:szCs w:val="14"/>
              <w:lang w:val="sv-SE"/>
            </w:rPr>
            <w:t>Kalna Viboni</w:t>
          </w:r>
          <w:r>
            <w:rPr>
              <w:rFonts w:ascii="Arial" w:hAnsi="Arial"/>
              <w:noProof/>
              <w:sz w:val="14"/>
              <w:szCs w:val="14"/>
              <w:lang w:val="sv-SE"/>
            </w:rPr>
            <w:br/>
            <w:t>LV-4152 Straupes pagasts</w:t>
          </w:r>
          <w:r>
            <w:rPr>
              <w:rFonts w:ascii="Arial" w:hAnsi="Arial"/>
              <w:noProof/>
              <w:sz w:val="14"/>
              <w:szCs w:val="14"/>
              <w:lang w:val="sv-SE"/>
            </w:rPr>
            <w:br/>
            <w:t>Cesu novads, Latvia</w:t>
          </w:r>
        </w:p>
      </w:tc>
      <w:tc>
        <w:tcPr>
          <w:tcW w:w="3688" w:type="dxa"/>
          <w:vAlign w:val="bottom"/>
        </w:tcPr>
        <w:p w14:paraId="4185C3E0" w14:textId="77777777" w:rsidR="00024A3C" w:rsidRPr="00DB3A3F" w:rsidRDefault="00024A3C" w:rsidP="00E00F12">
          <w:pPr>
            <w:pStyle w:val="Footer"/>
            <w:tabs>
              <w:tab w:val="left" w:pos="54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>
            <w:rPr>
              <w:rFonts w:ascii="Arial" w:hAnsi="Arial"/>
              <w:noProof/>
              <w:sz w:val="2"/>
              <w:szCs w:val="2"/>
              <w:lang w:val="sv-SE"/>
            </w:rPr>
            <w:t> </w:t>
          </w:r>
          <w:r>
            <w:rPr>
              <w:rFonts w:ascii="Arial" w:hAnsi="Arial"/>
              <w:noProof/>
              <w:sz w:val="2"/>
              <w:szCs w:val="2"/>
              <w:lang w:val="sv-SE"/>
            </w:rPr>
            <w:br/>
          </w:r>
          <w:r w:rsidRPr="00181035">
            <w:rPr>
              <w:rFonts w:ascii="Arial" w:hAnsi="Arial"/>
              <w:noProof/>
              <w:sz w:val="14"/>
              <w:szCs w:val="14"/>
              <w:lang w:val="da-DK"/>
            </w:rPr>
            <w:t>Skype:</w:t>
          </w:r>
          <w:r w:rsidRPr="00181035">
            <w:rPr>
              <w:rFonts w:ascii="Arial" w:hAnsi="Arial"/>
              <w:noProof/>
              <w:sz w:val="14"/>
              <w:szCs w:val="14"/>
              <w:lang w:val="da-DK"/>
            </w:rPr>
            <w:tab/>
            <w:t>gjortler</w:t>
          </w:r>
          <w:r>
            <w:rPr>
              <w:rFonts w:ascii="Arial" w:hAnsi="Arial"/>
              <w:noProof/>
              <w:sz w:val="14"/>
              <w:szCs w:val="14"/>
              <w:lang w:val="da-DK"/>
            </w:rPr>
            <w:br/>
          </w:r>
          <w:r w:rsidRPr="00DB3A3F">
            <w:rPr>
              <w:rFonts w:ascii="Arial" w:hAnsi="Arial"/>
              <w:noProof/>
              <w:sz w:val="14"/>
              <w:szCs w:val="14"/>
              <w:lang w:val="da-DK"/>
            </w:rPr>
            <w:t xml:space="preserve">Mobile: </w:t>
          </w:r>
          <w:r>
            <w:rPr>
              <w:rFonts w:ascii="Arial" w:hAnsi="Arial"/>
              <w:noProof/>
              <w:sz w:val="14"/>
              <w:szCs w:val="14"/>
              <w:lang w:val="da-DK"/>
            </w:rPr>
            <w:tab/>
          </w:r>
          <w:r w:rsidRPr="00DB3A3F">
            <w:rPr>
              <w:rFonts w:ascii="Arial" w:hAnsi="Arial"/>
              <w:noProof/>
              <w:sz w:val="14"/>
              <w:szCs w:val="14"/>
              <w:lang w:val="da-DK"/>
            </w:rPr>
            <w:t>+371-2616-2303</w:t>
          </w:r>
        </w:p>
        <w:p w14:paraId="43B84D4E" w14:textId="77777777" w:rsidR="00024A3C" w:rsidRPr="00DB3A3F" w:rsidRDefault="00024A3C" w:rsidP="00E00F12">
          <w:pPr>
            <w:pStyle w:val="Footer"/>
            <w:tabs>
              <w:tab w:val="left" w:pos="54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 w:rsidRPr="00DB3A3F">
            <w:rPr>
              <w:rFonts w:ascii="Arial" w:hAnsi="Arial" w:cs="Arial"/>
              <w:noProof/>
              <w:sz w:val="14"/>
              <w:szCs w:val="14"/>
              <w:lang w:val="sv-SE"/>
            </w:rPr>
            <w:t>VAT</w:t>
          </w:r>
          <w:r>
            <w:rPr>
              <w:rFonts w:ascii="Arial" w:hAnsi="Arial" w:cs="Arial"/>
              <w:noProof/>
              <w:sz w:val="14"/>
              <w:szCs w:val="14"/>
              <w:lang w:val="sv-SE"/>
            </w:rPr>
            <w:t>:</w:t>
          </w:r>
          <w:r>
            <w:rPr>
              <w:rFonts w:ascii="Arial" w:hAnsi="Arial" w:cs="Arial"/>
              <w:noProof/>
              <w:sz w:val="14"/>
              <w:szCs w:val="14"/>
              <w:lang w:val="sv-SE"/>
            </w:rPr>
            <w:tab/>
          </w:r>
          <w:r w:rsidRPr="00DB3A3F">
            <w:rPr>
              <w:rFonts w:ascii="Arial" w:hAnsi="Arial" w:cs="Arial"/>
              <w:noProof/>
              <w:sz w:val="14"/>
              <w:szCs w:val="14"/>
              <w:lang w:val="sv-SE"/>
            </w:rPr>
            <w:t>LV 40003655379</w:t>
          </w:r>
        </w:p>
      </w:tc>
      <w:tc>
        <w:tcPr>
          <w:tcW w:w="3688" w:type="dxa"/>
          <w:vAlign w:val="bottom"/>
        </w:tcPr>
        <w:p w14:paraId="6BC30136" w14:textId="3FF939AC" w:rsidR="00024A3C" w:rsidRPr="00976A65" w:rsidRDefault="00024A3C" w:rsidP="00E00F12">
          <w:pPr>
            <w:pStyle w:val="Footer"/>
            <w:tabs>
              <w:tab w:val="left" w:pos="66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sv-SE"/>
            </w:rPr>
          </w:pPr>
          <w:r>
            <w:rPr>
              <w:rFonts w:ascii="Arial" w:hAnsi="Arial"/>
              <w:noProof/>
              <w:sz w:val="2"/>
              <w:szCs w:val="2"/>
              <w:lang w:val="sv-SE"/>
            </w:rPr>
            <w:t> </w:t>
          </w:r>
          <w:r>
            <w:rPr>
              <w:rFonts w:ascii="Arial" w:hAnsi="Arial"/>
              <w:noProof/>
              <w:sz w:val="2"/>
              <w:szCs w:val="2"/>
              <w:lang w:val="sv-SE"/>
            </w:rPr>
            <w:br/>
          </w: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t>E-Mail:</w:t>
          </w: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tab/>
            <w:t>pgj@lexnet.</w:t>
          </w:r>
          <w:r w:rsidR="00A10126">
            <w:rPr>
              <w:rFonts w:ascii="Arial" w:hAnsi="Arial"/>
              <w:noProof/>
              <w:sz w:val="14"/>
              <w:szCs w:val="14"/>
              <w:lang w:val="sv-SE"/>
            </w:rPr>
            <w:t>eu</w:t>
          </w:r>
        </w:p>
        <w:p w14:paraId="33125414" w14:textId="6ACFA1DA" w:rsidR="00024A3C" w:rsidRPr="00976A65" w:rsidRDefault="00024A3C" w:rsidP="00E00F12">
          <w:pPr>
            <w:pStyle w:val="Footer"/>
            <w:tabs>
              <w:tab w:val="left" w:pos="66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sv-SE"/>
            </w:rPr>
          </w:pP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t xml:space="preserve">Website: </w:t>
          </w: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tab/>
            <w:t>www.lexnet.</w:t>
          </w:r>
          <w:r w:rsidR="00A10126">
            <w:rPr>
              <w:rFonts w:ascii="Arial" w:hAnsi="Arial"/>
              <w:noProof/>
              <w:sz w:val="14"/>
              <w:szCs w:val="14"/>
              <w:lang w:val="sv-SE"/>
            </w:rPr>
            <w:t>eu</w:t>
          </w: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br/>
            <w:t>Member:</w:t>
          </w:r>
          <w:r w:rsidRPr="00976A65">
            <w:rPr>
              <w:rFonts w:ascii="Arial" w:hAnsi="Arial"/>
              <w:noProof/>
              <w:sz w:val="14"/>
              <w:szCs w:val="14"/>
              <w:lang w:val="sv-SE"/>
            </w:rPr>
            <w:tab/>
            <w:t>www.eurolex.com</w:t>
          </w:r>
        </w:p>
      </w:tc>
    </w:tr>
  </w:tbl>
  <w:p w14:paraId="14124D48" w14:textId="77777777" w:rsidR="00640BC2" w:rsidRPr="00976A65" w:rsidRDefault="00640BC2" w:rsidP="00C70543">
    <w:pPr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71"/>
      <w:gridCol w:w="3071"/>
      <w:gridCol w:w="3072"/>
    </w:tblGrid>
    <w:tr w:rsidR="00024A3C" w:rsidRPr="004262C7" w14:paraId="461F5B73" w14:textId="77777777" w:rsidTr="00024A3C">
      <w:tc>
        <w:tcPr>
          <w:tcW w:w="3071" w:type="dxa"/>
        </w:tcPr>
        <w:p w14:paraId="58412FB4" w14:textId="6FC0F72D" w:rsidR="00024A3C" w:rsidRPr="00181035" w:rsidRDefault="00024A3C" w:rsidP="00181035">
          <w:pPr>
            <w:pStyle w:val="Footer"/>
            <w:tabs>
              <w:tab w:val="left" w:pos="851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sv-SE"/>
            </w:rPr>
          </w:pPr>
          <w:r>
            <w:rPr>
              <w:rFonts w:ascii="Arial" w:hAnsi="Arial"/>
              <w:noProof/>
              <w:sz w:val="14"/>
              <w:szCs w:val="14"/>
              <w:lang w:val="sv-SE"/>
            </w:rPr>
            <w:t>Kalna Viboni</w:t>
          </w:r>
          <w:r>
            <w:rPr>
              <w:rFonts w:ascii="Arial" w:hAnsi="Arial"/>
              <w:noProof/>
              <w:sz w:val="14"/>
              <w:szCs w:val="14"/>
              <w:lang w:val="sv-SE"/>
            </w:rPr>
            <w:br/>
            <w:t>LV-4152 Straupes pagasts</w:t>
          </w:r>
          <w:r>
            <w:rPr>
              <w:rFonts w:ascii="Arial" w:hAnsi="Arial"/>
              <w:noProof/>
              <w:sz w:val="14"/>
              <w:szCs w:val="14"/>
              <w:lang w:val="sv-SE"/>
            </w:rPr>
            <w:br/>
            <w:t>Cesu novads, Latvia</w:t>
          </w:r>
        </w:p>
      </w:tc>
      <w:tc>
        <w:tcPr>
          <w:tcW w:w="3071" w:type="dxa"/>
        </w:tcPr>
        <w:p w14:paraId="57CFF19E" w14:textId="77777777" w:rsidR="00024A3C" w:rsidRPr="00DB3A3F" w:rsidRDefault="00024A3C" w:rsidP="00092957">
          <w:pPr>
            <w:pStyle w:val="Footer"/>
            <w:tabs>
              <w:tab w:val="left" w:pos="66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 w:rsidRPr="00181035">
            <w:rPr>
              <w:rFonts w:ascii="Arial" w:hAnsi="Arial"/>
              <w:noProof/>
              <w:sz w:val="14"/>
              <w:szCs w:val="14"/>
              <w:lang w:val="da-DK"/>
            </w:rPr>
            <w:t>Skype:</w:t>
          </w:r>
          <w:r w:rsidRPr="00181035">
            <w:rPr>
              <w:rFonts w:ascii="Arial" w:hAnsi="Arial"/>
              <w:noProof/>
              <w:sz w:val="14"/>
              <w:szCs w:val="14"/>
              <w:lang w:val="da-DK"/>
            </w:rPr>
            <w:tab/>
            <w:t>gjortler</w:t>
          </w:r>
          <w:r>
            <w:rPr>
              <w:rFonts w:ascii="Arial" w:hAnsi="Arial"/>
              <w:noProof/>
              <w:sz w:val="14"/>
              <w:szCs w:val="14"/>
              <w:lang w:val="da-DK"/>
            </w:rPr>
            <w:br/>
          </w:r>
          <w:r w:rsidRPr="00DB3A3F">
            <w:rPr>
              <w:rFonts w:ascii="Arial" w:hAnsi="Arial"/>
              <w:noProof/>
              <w:sz w:val="14"/>
              <w:szCs w:val="14"/>
              <w:lang w:val="da-DK"/>
            </w:rPr>
            <w:t xml:space="preserve">Mobile: </w:t>
          </w:r>
          <w:r>
            <w:rPr>
              <w:rFonts w:ascii="Arial" w:hAnsi="Arial"/>
              <w:noProof/>
              <w:sz w:val="14"/>
              <w:szCs w:val="14"/>
              <w:lang w:val="da-DK"/>
            </w:rPr>
            <w:tab/>
          </w:r>
          <w:r w:rsidRPr="00DB3A3F">
            <w:rPr>
              <w:rFonts w:ascii="Arial" w:hAnsi="Arial"/>
              <w:noProof/>
              <w:sz w:val="14"/>
              <w:szCs w:val="14"/>
              <w:lang w:val="da-DK"/>
            </w:rPr>
            <w:t>+371-2616-2303</w:t>
          </w:r>
        </w:p>
        <w:p w14:paraId="5F752372" w14:textId="77777777" w:rsidR="00024A3C" w:rsidRPr="00DB3A3F" w:rsidRDefault="00024A3C" w:rsidP="00181035">
          <w:pPr>
            <w:pStyle w:val="Footer"/>
            <w:tabs>
              <w:tab w:val="left" w:pos="663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 w:rsidRPr="00DB3A3F">
            <w:rPr>
              <w:rFonts w:ascii="Arial" w:hAnsi="Arial" w:cs="Arial"/>
              <w:noProof/>
              <w:sz w:val="14"/>
              <w:szCs w:val="14"/>
              <w:lang w:val="sv-SE"/>
            </w:rPr>
            <w:t>VAT</w:t>
          </w:r>
          <w:r>
            <w:rPr>
              <w:rFonts w:ascii="Arial" w:hAnsi="Arial" w:cs="Arial"/>
              <w:noProof/>
              <w:sz w:val="14"/>
              <w:szCs w:val="14"/>
              <w:lang w:val="sv-SE"/>
            </w:rPr>
            <w:t>:</w:t>
          </w:r>
          <w:r>
            <w:rPr>
              <w:rFonts w:ascii="Arial" w:hAnsi="Arial" w:cs="Arial"/>
              <w:noProof/>
              <w:sz w:val="14"/>
              <w:szCs w:val="14"/>
              <w:lang w:val="sv-SE"/>
            </w:rPr>
            <w:tab/>
          </w:r>
          <w:r w:rsidRPr="00DB3A3F">
            <w:rPr>
              <w:rFonts w:ascii="Arial" w:hAnsi="Arial" w:cs="Arial"/>
              <w:noProof/>
              <w:sz w:val="14"/>
              <w:szCs w:val="14"/>
              <w:lang w:val="sv-SE"/>
            </w:rPr>
            <w:t>LV 40003655379</w:t>
          </w:r>
        </w:p>
      </w:tc>
      <w:tc>
        <w:tcPr>
          <w:tcW w:w="3072" w:type="dxa"/>
        </w:tcPr>
        <w:p w14:paraId="49B9277B" w14:textId="28B6C16C" w:rsidR="00024A3C" w:rsidRPr="002E1709" w:rsidRDefault="00024A3C" w:rsidP="00181035">
          <w:pPr>
            <w:pStyle w:val="Footer"/>
            <w:tabs>
              <w:tab w:val="left" w:pos="732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t>E-Mail:</w:t>
          </w: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tab/>
            <w:t>pgj@lexnet.</w:t>
          </w:r>
          <w:r w:rsidR="00C552BE">
            <w:rPr>
              <w:rFonts w:ascii="Arial" w:hAnsi="Arial"/>
              <w:noProof/>
              <w:sz w:val="14"/>
              <w:szCs w:val="14"/>
              <w:lang w:val="da-DK"/>
            </w:rPr>
            <w:t>eu</w:t>
          </w:r>
        </w:p>
        <w:p w14:paraId="5F2C6B5B" w14:textId="7C04552D" w:rsidR="00024A3C" w:rsidRPr="002E1709" w:rsidRDefault="00024A3C" w:rsidP="00181035">
          <w:pPr>
            <w:pStyle w:val="Footer"/>
            <w:tabs>
              <w:tab w:val="left" w:pos="732"/>
            </w:tabs>
            <w:spacing w:line="240" w:lineRule="auto"/>
            <w:rPr>
              <w:rFonts w:ascii="Arial" w:hAnsi="Arial"/>
              <w:noProof/>
              <w:sz w:val="14"/>
              <w:szCs w:val="14"/>
              <w:lang w:val="da-DK"/>
            </w:rPr>
          </w:pP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t xml:space="preserve">Website: </w:t>
          </w: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tab/>
            <w:t>www.lexnet.</w:t>
          </w:r>
          <w:r w:rsidR="00C552BE">
            <w:rPr>
              <w:rFonts w:ascii="Arial" w:hAnsi="Arial"/>
              <w:noProof/>
              <w:sz w:val="14"/>
              <w:szCs w:val="14"/>
              <w:lang w:val="da-DK"/>
            </w:rPr>
            <w:t>eu</w:t>
          </w: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br/>
            <w:t>Member:</w:t>
          </w:r>
          <w:r w:rsidRPr="002E1709">
            <w:rPr>
              <w:rFonts w:ascii="Arial" w:hAnsi="Arial"/>
              <w:noProof/>
              <w:sz w:val="14"/>
              <w:szCs w:val="14"/>
              <w:lang w:val="da-DK"/>
            </w:rPr>
            <w:tab/>
            <w:t>www.eurolex.com</w:t>
          </w:r>
        </w:p>
      </w:tc>
    </w:tr>
  </w:tbl>
  <w:p w14:paraId="3C041901" w14:textId="77777777" w:rsidR="00640BC2" w:rsidRPr="002E1709" w:rsidRDefault="00640BC2" w:rsidP="00C70543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DBCF" w14:textId="77777777" w:rsidR="00711EDB" w:rsidRDefault="00711EDB">
      <w:r>
        <w:separator/>
      </w:r>
    </w:p>
  </w:footnote>
  <w:footnote w:type="continuationSeparator" w:id="0">
    <w:p w14:paraId="18D2A8DD" w14:textId="77777777" w:rsidR="00711EDB" w:rsidRDefault="00711EDB">
      <w:r>
        <w:continuationSeparator/>
      </w:r>
    </w:p>
  </w:footnote>
  <w:footnote w:id="1">
    <w:p w14:paraId="38191D28" w14:textId="77777777" w:rsidR="00640BC2" w:rsidRPr="001F0B3B" w:rsidRDefault="00640BC2" w:rsidP="00BA04E6">
      <w:pPr>
        <w:pStyle w:val="FootnoteText"/>
        <w:rPr>
          <w:rFonts w:ascii="Arial" w:hAnsi="Arial" w:cs="Arial"/>
          <w:sz w:val="16"/>
          <w:szCs w:val="16"/>
          <w:lang w:val="hu-HU"/>
        </w:rPr>
      </w:pPr>
      <w:r w:rsidRPr="001F0B3B">
        <w:rPr>
          <w:rStyle w:val="FootnoteReference"/>
          <w:rFonts w:ascii="Arial" w:hAnsi="Arial" w:cs="Arial"/>
          <w:szCs w:val="16"/>
        </w:rPr>
        <w:footnoteRef/>
      </w:r>
      <w:r w:rsidRPr="001F0B3B">
        <w:rPr>
          <w:rFonts w:ascii="Arial" w:hAnsi="Arial" w:cs="Arial"/>
          <w:sz w:val="16"/>
          <w:szCs w:val="16"/>
        </w:rPr>
        <w:t xml:space="preserve"> 220 full time equivalents (FTE) constitute one year of professional experience</w:t>
      </w:r>
      <w:r>
        <w:rPr>
          <w:rFonts w:ascii="Arial" w:hAnsi="Arial" w:cs="Arial"/>
          <w:sz w:val="16"/>
          <w:szCs w:val="16"/>
        </w:rPr>
        <w:t>, and p</w:t>
      </w:r>
      <w:r w:rsidRPr="001F0B3B">
        <w:rPr>
          <w:rFonts w:ascii="Arial" w:hAnsi="Arial" w:cs="Arial"/>
          <w:sz w:val="16"/>
          <w:szCs w:val="16"/>
        </w:rPr>
        <w:t xml:space="preserve">art-time </w:t>
      </w:r>
      <w:r>
        <w:rPr>
          <w:rFonts w:ascii="Arial" w:hAnsi="Arial" w:cs="Arial"/>
          <w:sz w:val="16"/>
          <w:szCs w:val="16"/>
        </w:rPr>
        <w:t>is</w:t>
      </w:r>
      <w:r w:rsidRPr="001F0B3B">
        <w:rPr>
          <w:rFonts w:ascii="Arial" w:hAnsi="Arial" w:cs="Arial"/>
          <w:sz w:val="16"/>
          <w:szCs w:val="16"/>
        </w:rPr>
        <w:t xml:space="preserve"> converted into FTE.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2265" w14:textId="77777777" w:rsidR="00640BC2" w:rsidRDefault="00640BC2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54" w:type="dxa"/>
      <w:tblInd w:w="-34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4"/>
      <w:gridCol w:w="2520"/>
      <w:gridCol w:w="5880"/>
    </w:tblGrid>
    <w:tr w:rsidR="00640BC2" w14:paraId="7289CF0E" w14:textId="77777777" w:rsidTr="00160EAE">
      <w:trPr>
        <w:cantSplit/>
      </w:trPr>
      <w:tc>
        <w:tcPr>
          <w:tcW w:w="754" w:type="dxa"/>
          <w:tcBorders>
            <w:top w:val="nil"/>
            <w:bottom w:val="single" w:sz="4" w:space="0" w:color="auto"/>
          </w:tcBorders>
        </w:tcPr>
        <w:p w14:paraId="28AF284D" w14:textId="77777777" w:rsidR="00640BC2" w:rsidRDefault="00640BC2">
          <w:pPr>
            <w:pStyle w:val="Header"/>
            <w:spacing w:line="240" w:lineRule="auto"/>
            <w:rPr>
              <w:noProof/>
              <w:kern w:val="28"/>
              <w:sz w:val="48"/>
            </w:rPr>
          </w:pPr>
          <w:r>
            <w:rPr>
              <w:noProof/>
              <w:kern w:val="28"/>
              <w:sz w:val="48"/>
            </w:rPr>
            <w:drawing>
              <wp:inline distT="0" distB="0" distL="0" distR="0" wp14:anchorId="238F60C8" wp14:editId="4E80A3CF">
                <wp:extent cx="438150" cy="428625"/>
                <wp:effectExtent l="0" t="0" r="0" b="9525"/>
                <wp:docPr id="2" name="Picture 2" descr="Logo05-red-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05-red-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nil"/>
            <w:bottom w:val="single" w:sz="4" w:space="0" w:color="auto"/>
          </w:tcBorders>
        </w:tcPr>
        <w:p w14:paraId="62A9CC0A" w14:textId="77777777" w:rsidR="00640BC2" w:rsidRDefault="00640BC2">
          <w:pPr>
            <w:pStyle w:val="Header"/>
            <w:spacing w:line="240" w:lineRule="auto"/>
            <w:rPr>
              <w:rFonts w:ascii="Arial" w:hAnsi="Arial" w:cs="Arial"/>
              <w:noProof/>
              <w:kern w:val="28"/>
              <w:sz w:val="2"/>
              <w:szCs w:val="2"/>
            </w:rPr>
          </w:pPr>
          <w:r w:rsidRPr="00B96942">
            <w:rPr>
              <w:rFonts w:ascii="Arial" w:hAnsi="Arial" w:cs="Arial"/>
              <w:noProof/>
              <w:kern w:val="28"/>
              <w:sz w:val="40"/>
              <w:szCs w:val="40"/>
            </w:rPr>
            <w:t>LEXNET</w:t>
          </w:r>
          <w:r>
            <w:rPr>
              <w:rFonts w:ascii="Arial" w:hAnsi="Arial" w:cs="Arial"/>
              <w:noProof/>
              <w:kern w:val="28"/>
              <w:sz w:val="2"/>
              <w:szCs w:val="2"/>
            </w:rPr>
            <w:t> </w:t>
          </w:r>
        </w:p>
        <w:p w14:paraId="27059312" w14:textId="77777777" w:rsidR="00640BC2" w:rsidRDefault="00640BC2">
          <w:pPr>
            <w:pStyle w:val="Header"/>
            <w:spacing w:line="240" w:lineRule="auto"/>
            <w:rPr>
              <w:noProof/>
              <w:kern w:val="28"/>
              <w:sz w:val="20"/>
            </w:rPr>
          </w:pPr>
          <w:r>
            <w:rPr>
              <w:rFonts w:ascii="Arial" w:hAnsi="Arial" w:cs="Arial"/>
              <w:noProof/>
              <w:kern w:val="28"/>
              <w:sz w:val="2"/>
              <w:szCs w:val="2"/>
            </w:rPr>
            <w:t xml:space="preserve">  </w:t>
          </w:r>
          <w:r w:rsidRPr="00B96942">
            <w:rPr>
              <w:rFonts w:ascii="Arial" w:hAnsi="Arial" w:cs="Arial"/>
              <w:noProof/>
              <w:kern w:val="28"/>
              <w:sz w:val="16"/>
              <w:szCs w:val="16"/>
            </w:rPr>
            <w:t>EUROPEAN INFORMATION SIA</w:t>
          </w:r>
        </w:p>
        <w:p w14:paraId="1BE7E18C" w14:textId="77777777" w:rsidR="00640BC2" w:rsidRPr="00B96942" w:rsidRDefault="00640BC2">
          <w:pPr>
            <w:pStyle w:val="Header"/>
            <w:spacing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</w:tc>
      <w:tc>
        <w:tcPr>
          <w:tcW w:w="5880" w:type="dxa"/>
          <w:tcBorders>
            <w:top w:val="nil"/>
            <w:bottom w:val="single" w:sz="4" w:space="0" w:color="auto"/>
          </w:tcBorders>
          <w:vAlign w:val="bottom"/>
        </w:tcPr>
        <w:p w14:paraId="29C480B1" w14:textId="77777777" w:rsidR="00640BC2" w:rsidRDefault="00640BC2" w:rsidP="0082055D">
          <w:pPr>
            <w:pStyle w:val="Header"/>
            <w:spacing w:line="240" w:lineRule="auto"/>
            <w:jc w:val="right"/>
          </w:pPr>
        </w:p>
      </w:tc>
    </w:tr>
    <w:tr w:rsidR="00640BC2" w14:paraId="47B50DD0" w14:textId="77777777" w:rsidTr="00160EAE">
      <w:tc>
        <w:tcPr>
          <w:tcW w:w="754" w:type="dxa"/>
          <w:tcBorders>
            <w:top w:val="single" w:sz="4" w:space="0" w:color="auto"/>
          </w:tcBorders>
        </w:tcPr>
        <w:p w14:paraId="2BD9343D" w14:textId="77777777" w:rsidR="00640BC2" w:rsidRDefault="00640BC2">
          <w:pPr>
            <w:pStyle w:val="Header"/>
            <w:spacing w:line="240" w:lineRule="auto"/>
          </w:pPr>
        </w:p>
      </w:tc>
      <w:tc>
        <w:tcPr>
          <w:tcW w:w="8400" w:type="dxa"/>
          <w:gridSpan w:val="2"/>
          <w:tcBorders>
            <w:top w:val="single" w:sz="4" w:space="0" w:color="auto"/>
          </w:tcBorders>
        </w:tcPr>
        <w:p w14:paraId="46B5CE38" w14:textId="7C8F57C8" w:rsidR="00640BC2" w:rsidRDefault="004262C7" w:rsidP="00CF7505">
          <w:pPr>
            <w:pStyle w:val="Header"/>
            <w:spacing w:line="240" w:lineRule="auto"/>
            <w:jc w:val="right"/>
          </w:pPr>
          <w:r>
            <w:t>November</w:t>
          </w:r>
          <w:r w:rsidR="00AB30A5">
            <w:t xml:space="preserve"> 202</w:t>
          </w:r>
          <w:r w:rsidR="00512B0A">
            <w:t>4</w:t>
          </w:r>
        </w:p>
      </w:tc>
    </w:tr>
  </w:tbl>
  <w:p w14:paraId="07DFCBBE" w14:textId="77777777" w:rsidR="00640BC2" w:rsidRDefault="00640BC2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5232F3"/>
    <w:multiLevelType w:val="hybridMultilevel"/>
    <w:tmpl w:val="03BCA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17475"/>
    <w:multiLevelType w:val="hybridMultilevel"/>
    <w:tmpl w:val="EB1AF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D1192"/>
    <w:multiLevelType w:val="hybridMultilevel"/>
    <w:tmpl w:val="8FC4C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D70C2"/>
    <w:multiLevelType w:val="hybridMultilevel"/>
    <w:tmpl w:val="33E07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5148C"/>
    <w:multiLevelType w:val="multilevel"/>
    <w:tmpl w:val="708C45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D1874E8"/>
    <w:multiLevelType w:val="hybridMultilevel"/>
    <w:tmpl w:val="0A78D95C"/>
    <w:lvl w:ilvl="0" w:tplc="08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19200FC1"/>
    <w:multiLevelType w:val="hybridMultilevel"/>
    <w:tmpl w:val="003E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A3E45"/>
    <w:multiLevelType w:val="hybridMultilevel"/>
    <w:tmpl w:val="96966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635E22"/>
    <w:multiLevelType w:val="hybridMultilevel"/>
    <w:tmpl w:val="2C620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451EB8"/>
    <w:multiLevelType w:val="hybridMultilevel"/>
    <w:tmpl w:val="4A2C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B0F0F"/>
    <w:multiLevelType w:val="multilevel"/>
    <w:tmpl w:val="0DF25200"/>
    <w:lvl w:ilvl="0">
      <w:start w:val="1"/>
      <w:numFmt w:val="decimal"/>
      <w:pStyle w:val="Headpgj1"/>
      <w:lvlText w:val="%1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Headpgj2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3D19AE"/>
    <w:multiLevelType w:val="hybridMultilevel"/>
    <w:tmpl w:val="D1E82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2555FF0"/>
    <w:multiLevelType w:val="hybridMultilevel"/>
    <w:tmpl w:val="7550FF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0A02D55"/>
    <w:multiLevelType w:val="multilevel"/>
    <w:tmpl w:val="1B4202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970339D"/>
    <w:multiLevelType w:val="hybridMultilevel"/>
    <w:tmpl w:val="B830B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4BF1"/>
    <w:multiLevelType w:val="multilevel"/>
    <w:tmpl w:val="E9AC31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19150F"/>
    <w:multiLevelType w:val="hybridMultilevel"/>
    <w:tmpl w:val="0AE8CDF0"/>
    <w:lvl w:ilvl="0" w:tplc="CACA5D86">
      <w:start w:val="1"/>
      <w:numFmt w:val="bullet"/>
      <w:lvlText w:val="●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6E5D3E6A"/>
    <w:multiLevelType w:val="hybridMultilevel"/>
    <w:tmpl w:val="01C2E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631AF"/>
    <w:multiLevelType w:val="hybridMultilevel"/>
    <w:tmpl w:val="99EEB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75292B"/>
    <w:multiLevelType w:val="multilevel"/>
    <w:tmpl w:val="CA329BBC"/>
    <w:lvl w:ilvl="0">
      <w:start w:val="1"/>
      <w:numFmt w:val="decimal"/>
      <w:isLgl/>
      <w:lvlText w:val="%1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6E5B9E"/>
    <w:multiLevelType w:val="hybridMultilevel"/>
    <w:tmpl w:val="4F062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81AC7"/>
    <w:multiLevelType w:val="hybridMultilevel"/>
    <w:tmpl w:val="D3A2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2922">
    <w:abstractNumId w:val="27"/>
  </w:num>
  <w:num w:numId="2" w16cid:durableId="1575124674">
    <w:abstractNumId w:val="14"/>
  </w:num>
  <w:num w:numId="3" w16cid:durableId="530462892">
    <w:abstractNumId w:val="36"/>
  </w:num>
  <w:num w:numId="4" w16cid:durableId="1893420005">
    <w:abstractNumId w:val="14"/>
  </w:num>
  <w:num w:numId="5" w16cid:durableId="437993413">
    <w:abstractNumId w:val="6"/>
  </w:num>
  <w:num w:numId="6" w16cid:durableId="295911374">
    <w:abstractNumId w:val="6"/>
  </w:num>
  <w:num w:numId="7" w16cid:durableId="388455244">
    <w:abstractNumId w:val="6"/>
  </w:num>
  <w:num w:numId="8" w16cid:durableId="1609315934">
    <w:abstractNumId w:val="6"/>
  </w:num>
  <w:num w:numId="9" w16cid:durableId="1019238044">
    <w:abstractNumId w:val="6"/>
  </w:num>
  <w:num w:numId="10" w16cid:durableId="1506362870">
    <w:abstractNumId w:val="6"/>
  </w:num>
  <w:num w:numId="11" w16cid:durableId="1597594932">
    <w:abstractNumId w:val="6"/>
  </w:num>
  <w:num w:numId="12" w16cid:durableId="1085297110">
    <w:abstractNumId w:val="6"/>
  </w:num>
  <w:num w:numId="13" w16cid:durableId="378938310">
    <w:abstractNumId w:val="6"/>
  </w:num>
  <w:num w:numId="14" w16cid:durableId="868101626">
    <w:abstractNumId w:val="31"/>
  </w:num>
  <w:num w:numId="15" w16cid:durableId="1352754157">
    <w:abstractNumId w:val="30"/>
  </w:num>
  <w:num w:numId="16" w16cid:durableId="331494671">
    <w:abstractNumId w:val="1"/>
  </w:num>
  <w:num w:numId="17" w16cid:durableId="1692608739">
    <w:abstractNumId w:val="0"/>
  </w:num>
  <w:num w:numId="18" w16cid:durableId="2027360842">
    <w:abstractNumId w:val="21"/>
  </w:num>
  <w:num w:numId="19" w16cid:durableId="1516264563">
    <w:abstractNumId w:val="16"/>
  </w:num>
  <w:num w:numId="20" w16cid:durableId="1518495005">
    <w:abstractNumId w:val="20"/>
  </w:num>
  <w:num w:numId="21" w16cid:durableId="1563638475">
    <w:abstractNumId w:val="28"/>
  </w:num>
  <w:num w:numId="22" w16cid:durableId="730153136">
    <w:abstractNumId w:val="32"/>
  </w:num>
  <w:num w:numId="23" w16cid:durableId="2066640022">
    <w:abstractNumId w:val="18"/>
  </w:num>
  <w:num w:numId="24" w16cid:durableId="1564834215">
    <w:abstractNumId w:val="26"/>
  </w:num>
  <w:num w:numId="25" w16cid:durableId="1663776999">
    <w:abstractNumId w:val="25"/>
  </w:num>
  <w:num w:numId="26" w16cid:durableId="849828796">
    <w:abstractNumId w:val="22"/>
  </w:num>
  <w:num w:numId="27" w16cid:durableId="1534340745">
    <w:abstractNumId w:val="24"/>
  </w:num>
  <w:num w:numId="28" w16cid:durableId="45764380">
    <w:abstractNumId w:val="12"/>
  </w:num>
  <w:num w:numId="29" w16cid:durableId="1513455476">
    <w:abstractNumId w:val="19"/>
  </w:num>
  <w:num w:numId="30" w16cid:durableId="1005287794">
    <w:abstractNumId w:val="10"/>
  </w:num>
  <w:num w:numId="31" w16cid:durableId="1030838266">
    <w:abstractNumId w:val="17"/>
  </w:num>
  <w:num w:numId="32" w16cid:durableId="537668997">
    <w:abstractNumId w:val="35"/>
  </w:num>
  <w:num w:numId="33" w16cid:durableId="1066954827">
    <w:abstractNumId w:val="15"/>
  </w:num>
  <w:num w:numId="34" w16cid:durableId="2036226483">
    <w:abstractNumId w:val="7"/>
  </w:num>
  <w:num w:numId="35" w16cid:durableId="179513626">
    <w:abstractNumId w:val="4"/>
  </w:num>
  <w:num w:numId="36" w16cid:durableId="189224252">
    <w:abstractNumId w:val="9"/>
  </w:num>
  <w:num w:numId="37" w16cid:durableId="145822698">
    <w:abstractNumId w:val="3"/>
  </w:num>
  <w:num w:numId="38" w16cid:durableId="432359525">
    <w:abstractNumId w:val="38"/>
  </w:num>
  <w:num w:numId="39" w16cid:durableId="581790891">
    <w:abstractNumId w:val="13"/>
  </w:num>
  <w:num w:numId="40" w16cid:durableId="1628272505">
    <w:abstractNumId w:val="5"/>
  </w:num>
  <w:num w:numId="41" w16cid:durableId="1615752225">
    <w:abstractNumId w:val="8"/>
  </w:num>
  <w:num w:numId="42" w16cid:durableId="1937059536">
    <w:abstractNumId w:val="34"/>
  </w:num>
  <w:num w:numId="43" w16cid:durableId="714042339">
    <w:abstractNumId w:val="2"/>
  </w:num>
  <w:num w:numId="44" w16cid:durableId="1199318559">
    <w:abstractNumId w:val="11"/>
  </w:num>
  <w:num w:numId="45" w16cid:durableId="160899633">
    <w:abstractNumId w:val="37"/>
  </w:num>
  <w:num w:numId="46" w16cid:durableId="294260910">
    <w:abstractNumId w:val="33"/>
  </w:num>
  <w:num w:numId="47" w16cid:durableId="455872424">
    <w:abstractNumId w:val="23"/>
  </w:num>
  <w:num w:numId="48" w16cid:durableId="150019371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removePersonalInformation/>
  <w:removeDateAndTime/>
  <w:activeWritingStyle w:appName="MSWord" w:lang="en-GB" w:vendorID="8" w:dllVersion="513" w:checkStyle="1"/>
  <w:activeWritingStyle w:appName="MSWord" w:lang="sv-SE" w:vendorID="666" w:dllVersion="513" w:checkStyle="1"/>
  <w:activeWritingStyle w:appName="MSWord" w:lang="da-DK" w:vendorID="666" w:dllVersion="513" w:checkStyle="1"/>
  <w:activeWritingStyle w:appName="MSWord" w:lang="sv-SE" w:vendorID="22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10"/>
    <w:rsid w:val="00007C8E"/>
    <w:rsid w:val="00024A3C"/>
    <w:rsid w:val="00025BA8"/>
    <w:rsid w:val="00032B44"/>
    <w:rsid w:val="00053528"/>
    <w:rsid w:val="0006536F"/>
    <w:rsid w:val="00073A9B"/>
    <w:rsid w:val="000755E6"/>
    <w:rsid w:val="00077E71"/>
    <w:rsid w:val="00086B68"/>
    <w:rsid w:val="000908D1"/>
    <w:rsid w:val="000916EA"/>
    <w:rsid w:val="00092957"/>
    <w:rsid w:val="00094BB6"/>
    <w:rsid w:val="000A5236"/>
    <w:rsid w:val="000A77AF"/>
    <w:rsid w:val="000C6912"/>
    <w:rsid w:val="000D2337"/>
    <w:rsid w:val="000D3521"/>
    <w:rsid w:val="000D54C2"/>
    <w:rsid w:val="000F306F"/>
    <w:rsid w:val="000F67F5"/>
    <w:rsid w:val="00106510"/>
    <w:rsid w:val="00115547"/>
    <w:rsid w:val="00115649"/>
    <w:rsid w:val="001170C4"/>
    <w:rsid w:val="00120531"/>
    <w:rsid w:val="00121261"/>
    <w:rsid w:val="00136F65"/>
    <w:rsid w:val="00137BEE"/>
    <w:rsid w:val="00145B19"/>
    <w:rsid w:val="00146825"/>
    <w:rsid w:val="00146EA4"/>
    <w:rsid w:val="00147200"/>
    <w:rsid w:val="0015190A"/>
    <w:rsid w:val="00153BB4"/>
    <w:rsid w:val="00154915"/>
    <w:rsid w:val="00156A7A"/>
    <w:rsid w:val="00160EAE"/>
    <w:rsid w:val="00165867"/>
    <w:rsid w:val="001659CA"/>
    <w:rsid w:val="00181035"/>
    <w:rsid w:val="00182E30"/>
    <w:rsid w:val="001863C5"/>
    <w:rsid w:val="00186747"/>
    <w:rsid w:val="001910C8"/>
    <w:rsid w:val="001A1C28"/>
    <w:rsid w:val="001B4524"/>
    <w:rsid w:val="001B7A38"/>
    <w:rsid w:val="001C4C6E"/>
    <w:rsid w:val="001D36E3"/>
    <w:rsid w:val="001D5A65"/>
    <w:rsid w:val="001E1639"/>
    <w:rsid w:val="001E6B4A"/>
    <w:rsid w:val="002028B2"/>
    <w:rsid w:val="00224F55"/>
    <w:rsid w:val="002329CE"/>
    <w:rsid w:val="002376C4"/>
    <w:rsid w:val="002415F1"/>
    <w:rsid w:val="0024254B"/>
    <w:rsid w:val="00254B7B"/>
    <w:rsid w:val="002724D9"/>
    <w:rsid w:val="0028700C"/>
    <w:rsid w:val="00287102"/>
    <w:rsid w:val="00295587"/>
    <w:rsid w:val="002A1923"/>
    <w:rsid w:val="002B4604"/>
    <w:rsid w:val="002E1709"/>
    <w:rsid w:val="002E78EB"/>
    <w:rsid w:val="002F4509"/>
    <w:rsid w:val="003032D1"/>
    <w:rsid w:val="00307C5E"/>
    <w:rsid w:val="00311A75"/>
    <w:rsid w:val="00316ED3"/>
    <w:rsid w:val="003239C7"/>
    <w:rsid w:val="00325CFF"/>
    <w:rsid w:val="00326E2F"/>
    <w:rsid w:val="0033759B"/>
    <w:rsid w:val="00345804"/>
    <w:rsid w:val="00350E67"/>
    <w:rsid w:val="003641D0"/>
    <w:rsid w:val="00376526"/>
    <w:rsid w:val="003926BC"/>
    <w:rsid w:val="003935B5"/>
    <w:rsid w:val="00393ADD"/>
    <w:rsid w:val="00394750"/>
    <w:rsid w:val="003A4701"/>
    <w:rsid w:val="003C2F25"/>
    <w:rsid w:val="003D0A70"/>
    <w:rsid w:val="003D715B"/>
    <w:rsid w:val="003D73B3"/>
    <w:rsid w:val="003E3789"/>
    <w:rsid w:val="003E38DA"/>
    <w:rsid w:val="003F2398"/>
    <w:rsid w:val="00403DF2"/>
    <w:rsid w:val="00412F01"/>
    <w:rsid w:val="00413099"/>
    <w:rsid w:val="00424750"/>
    <w:rsid w:val="00424814"/>
    <w:rsid w:val="004262C7"/>
    <w:rsid w:val="0043661F"/>
    <w:rsid w:val="004515BF"/>
    <w:rsid w:val="00453297"/>
    <w:rsid w:val="00464918"/>
    <w:rsid w:val="00472C37"/>
    <w:rsid w:val="00483EC2"/>
    <w:rsid w:val="004873D2"/>
    <w:rsid w:val="0049659B"/>
    <w:rsid w:val="004A4E6F"/>
    <w:rsid w:val="004B128A"/>
    <w:rsid w:val="004C27E8"/>
    <w:rsid w:val="004D5D4E"/>
    <w:rsid w:val="004E3083"/>
    <w:rsid w:val="004F1FD5"/>
    <w:rsid w:val="004F7774"/>
    <w:rsid w:val="00502093"/>
    <w:rsid w:val="005026BF"/>
    <w:rsid w:val="0050346F"/>
    <w:rsid w:val="00505D7B"/>
    <w:rsid w:val="00512B0A"/>
    <w:rsid w:val="00515996"/>
    <w:rsid w:val="0052038A"/>
    <w:rsid w:val="005257BA"/>
    <w:rsid w:val="005302CE"/>
    <w:rsid w:val="00553151"/>
    <w:rsid w:val="0058633E"/>
    <w:rsid w:val="005867EA"/>
    <w:rsid w:val="00594AD2"/>
    <w:rsid w:val="00594DF4"/>
    <w:rsid w:val="0059565F"/>
    <w:rsid w:val="005A1BA8"/>
    <w:rsid w:val="005A5FE7"/>
    <w:rsid w:val="005B3F77"/>
    <w:rsid w:val="005D5573"/>
    <w:rsid w:val="005E0E1B"/>
    <w:rsid w:val="005E11E0"/>
    <w:rsid w:val="005E37BD"/>
    <w:rsid w:val="005F6AB8"/>
    <w:rsid w:val="006017F5"/>
    <w:rsid w:val="00607D36"/>
    <w:rsid w:val="00613435"/>
    <w:rsid w:val="00613B8F"/>
    <w:rsid w:val="0062473C"/>
    <w:rsid w:val="00640BC2"/>
    <w:rsid w:val="00653A9F"/>
    <w:rsid w:val="00654DEF"/>
    <w:rsid w:val="00666E8E"/>
    <w:rsid w:val="00680992"/>
    <w:rsid w:val="00683C2A"/>
    <w:rsid w:val="006840D0"/>
    <w:rsid w:val="00691C8C"/>
    <w:rsid w:val="0069474B"/>
    <w:rsid w:val="006C035F"/>
    <w:rsid w:val="006C526F"/>
    <w:rsid w:val="006D09CF"/>
    <w:rsid w:val="006E155C"/>
    <w:rsid w:val="006E25A4"/>
    <w:rsid w:val="006E2C2B"/>
    <w:rsid w:val="006E67BF"/>
    <w:rsid w:val="006F0318"/>
    <w:rsid w:val="006F0B7A"/>
    <w:rsid w:val="006F12E1"/>
    <w:rsid w:val="006F4FBB"/>
    <w:rsid w:val="00711EDB"/>
    <w:rsid w:val="00724151"/>
    <w:rsid w:val="00725729"/>
    <w:rsid w:val="00736852"/>
    <w:rsid w:val="0074085D"/>
    <w:rsid w:val="007434EC"/>
    <w:rsid w:val="00747A5D"/>
    <w:rsid w:val="0075110A"/>
    <w:rsid w:val="0076228C"/>
    <w:rsid w:val="007702A7"/>
    <w:rsid w:val="007737D3"/>
    <w:rsid w:val="00776E3F"/>
    <w:rsid w:val="00777D3A"/>
    <w:rsid w:val="007831AE"/>
    <w:rsid w:val="007854F6"/>
    <w:rsid w:val="00792D13"/>
    <w:rsid w:val="007A12A2"/>
    <w:rsid w:val="007A16D5"/>
    <w:rsid w:val="007A5E28"/>
    <w:rsid w:val="007A785F"/>
    <w:rsid w:val="007A7D95"/>
    <w:rsid w:val="007C1EED"/>
    <w:rsid w:val="007C2EF7"/>
    <w:rsid w:val="007C735E"/>
    <w:rsid w:val="007C798D"/>
    <w:rsid w:val="007D2C91"/>
    <w:rsid w:val="007D4AE3"/>
    <w:rsid w:val="007D590E"/>
    <w:rsid w:val="007D7DF3"/>
    <w:rsid w:val="007E1512"/>
    <w:rsid w:val="00812B25"/>
    <w:rsid w:val="00817118"/>
    <w:rsid w:val="0082055D"/>
    <w:rsid w:val="00834CFE"/>
    <w:rsid w:val="0083516A"/>
    <w:rsid w:val="008471AF"/>
    <w:rsid w:val="008478CF"/>
    <w:rsid w:val="00850A80"/>
    <w:rsid w:val="0086595D"/>
    <w:rsid w:val="00881DD9"/>
    <w:rsid w:val="00887B24"/>
    <w:rsid w:val="00887BB2"/>
    <w:rsid w:val="00890364"/>
    <w:rsid w:val="00897753"/>
    <w:rsid w:val="008B25B3"/>
    <w:rsid w:val="008C0F69"/>
    <w:rsid w:val="008C1B49"/>
    <w:rsid w:val="008D2DE8"/>
    <w:rsid w:val="008E1FC2"/>
    <w:rsid w:val="008E39F1"/>
    <w:rsid w:val="008F21F9"/>
    <w:rsid w:val="008F4846"/>
    <w:rsid w:val="00903ED0"/>
    <w:rsid w:val="009100BB"/>
    <w:rsid w:val="00913921"/>
    <w:rsid w:val="00914D89"/>
    <w:rsid w:val="00920371"/>
    <w:rsid w:val="00923D5E"/>
    <w:rsid w:val="0092577D"/>
    <w:rsid w:val="00926D82"/>
    <w:rsid w:val="00933E68"/>
    <w:rsid w:val="00934271"/>
    <w:rsid w:val="00945806"/>
    <w:rsid w:val="00953A52"/>
    <w:rsid w:val="009617AB"/>
    <w:rsid w:val="00975D82"/>
    <w:rsid w:val="00976A65"/>
    <w:rsid w:val="00977642"/>
    <w:rsid w:val="009850E9"/>
    <w:rsid w:val="00985C4D"/>
    <w:rsid w:val="009A695F"/>
    <w:rsid w:val="009B06D1"/>
    <w:rsid w:val="009B4884"/>
    <w:rsid w:val="009D4BC6"/>
    <w:rsid w:val="009D597C"/>
    <w:rsid w:val="009D7387"/>
    <w:rsid w:val="009E0293"/>
    <w:rsid w:val="009E2011"/>
    <w:rsid w:val="009E7B26"/>
    <w:rsid w:val="009F1D50"/>
    <w:rsid w:val="009F2897"/>
    <w:rsid w:val="009F3853"/>
    <w:rsid w:val="009F739B"/>
    <w:rsid w:val="00A032E6"/>
    <w:rsid w:val="00A06317"/>
    <w:rsid w:val="00A10126"/>
    <w:rsid w:val="00A14A10"/>
    <w:rsid w:val="00A20953"/>
    <w:rsid w:val="00A251C6"/>
    <w:rsid w:val="00A3065E"/>
    <w:rsid w:val="00A34C2C"/>
    <w:rsid w:val="00A36AEF"/>
    <w:rsid w:val="00A422FC"/>
    <w:rsid w:val="00A5168F"/>
    <w:rsid w:val="00A52188"/>
    <w:rsid w:val="00A523BC"/>
    <w:rsid w:val="00A52954"/>
    <w:rsid w:val="00A55487"/>
    <w:rsid w:val="00A64D3C"/>
    <w:rsid w:val="00A65150"/>
    <w:rsid w:val="00A656E8"/>
    <w:rsid w:val="00A71723"/>
    <w:rsid w:val="00A73186"/>
    <w:rsid w:val="00A7377F"/>
    <w:rsid w:val="00A74A72"/>
    <w:rsid w:val="00A75A57"/>
    <w:rsid w:val="00A76A94"/>
    <w:rsid w:val="00A80D78"/>
    <w:rsid w:val="00A912DA"/>
    <w:rsid w:val="00A927C5"/>
    <w:rsid w:val="00A95EBB"/>
    <w:rsid w:val="00AA40BA"/>
    <w:rsid w:val="00AA53EB"/>
    <w:rsid w:val="00AA7AAA"/>
    <w:rsid w:val="00AB30A5"/>
    <w:rsid w:val="00AC2DED"/>
    <w:rsid w:val="00AD2EEA"/>
    <w:rsid w:val="00AD3619"/>
    <w:rsid w:val="00AE04C0"/>
    <w:rsid w:val="00AE1FBC"/>
    <w:rsid w:val="00AE5941"/>
    <w:rsid w:val="00AE7EBF"/>
    <w:rsid w:val="00B000BF"/>
    <w:rsid w:val="00B02644"/>
    <w:rsid w:val="00B032FE"/>
    <w:rsid w:val="00B077A3"/>
    <w:rsid w:val="00B10CEC"/>
    <w:rsid w:val="00B34283"/>
    <w:rsid w:val="00B34B12"/>
    <w:rsid w:val="00B51161"/>
    <w:rsid w:val="00B7225C"/>
    <w:rsid w:val="00B73E7C"/>
    <w:rsid w:val="00B750EB"/>
    <w:rsid w:val="00B84449"/>
    <w:rsid w:val="00B8462C"/>
    <w:rsid w:val="00B86FCC"/>
    <w:rsid w:val="00B90FDE"/>
    <w:rsid w:val="00B96942"/>
    <w:rsid w:val="00BA04E6"/>
    <w:rsid w:val="00BA2C98"/>
    <w:rsid w:val="00BA3337"/>
    <w:rsid w:val="00BC11AA"/>
    <w:rsid w:val="00BC4552"/>
    <w:rsid w:val="00BC5A6B"/>
    <w:rsid w:val="00BE12F2"/>
    <w:rsid w:val="00BE1C84"/>
    <w:rsid w:val="00BE427F"/>
    <w:rsid w:val="00BF792D"/>
    <w:rsid w:val="00C105F9"/>
    <w:rsid w:val="00C1170B"/>
    <w:rsid w:val="00C228B8"/>
    <w:rsid w:val="00C262D2"/>
    <w:rsid w:val="00C3492F"/>
    <w:rsid w:val="00C36E99"/>
    <w:rsid w:val="00C4418A"/>
    <w:rsid w:val="00C47F40"/>
    <w:rsid w:val="00C5317D"/>
    <w:rsid w:val="00C552BE"/>
    <w:rsid w:val="00C70543"/>
    <w:rsid w:val="00C74530"/>
    <w:rsid w:val="00C7687B"/>
    <w:rsid w:val="00C77708"/>
    <w:rsid w:val="00C86D9C"/>
    <w:rsid w:val="00C92819"/>
    <w:rsid w:val="00C96272"/>
    <w:rsid w:val="00CB79A5"/>
    <w:rsid w:val="00CC5A12"/>
    <w:rsid w:val="00CD4E78"/>
    <w:rsid w:val="00CD6B84"/>
    <w:rsid w:val="00CE227C"/>
    <w:rsid w:val="00CE3CDC"/>
    <w:rsid w:val="00CF66C1"/>
    <w:rsid w:val="00CF712B"/>
    <w:rsid w:val="00CF7505"/>
    <w:rsid w:val="00D348E9"/>
    <w:rsid w:val="00D50746"/>
    <w:rsid w:val="00D55040"/>
    <w:rsid w:val="00D55AA9"/>
    <w:rsid w:val="00D60177"/>
    <w:rsid w:val="00D63267"/>
    <w:rsid w:val="00D63DDB"/>
    <w:rsid w:val="00D64660"/>
    <w:rsid w:val="00D65B70"/>
    <w:rsid w:val="00D7419C"/>
    <w:rsid w:val="00D747EB"/>
    <w:rsid w:val="00D74EA2"/>
    <w:rsid w:val="00D77AA7"/>
    <w:rsid w:val="00D83CAE"/>
    <w:rsid w:val="00D83E85"/>
    <w:rsid w:val="00D86D36"/>
    <w:rsid w:val="00D923C8"/>
    <w:rsid w:val="00D92B37"/>
    <w:rsid w:val="00D93CF1"/>
    <w:rsid w:val="00DB0561"/>
    <w:rsid w:val="00DB3A3F"/>
    <w:rsid w:val="00DB6884"/>
    <w:rsid w:val="00DD413C"/>
    <w:rsid w:val="00DD6108"/>
    <w:rsid w:val="00DE0832"/>
    <w:rsid w:val="00DE609A"/>
    <w:rsid w:val="00DF37A0"/>
    <w:rsid w:val="00E00F12"/>
    <w:rsid w:val="00E123D2"/>
    <w:rsid w:val="00E1411C"/>
    <w:rsid w:val="00E14A7E"/>
    <w:rsid w:val="00E32BE9"/>
    <w:rsid w:val="00E43C90"/>
    <w:rsid w:val="00E5535E"/>
    <w:rsid w:val="00E55F19"/>
    <w:rsid w:val="00E57687"/>
    <w:rsid w:val="00E60ABE"/>
    <w:rsid w:val="00E703E4"/>
    <w:rsid w:val="00E85E73"/>
    <w:rsid w:val="00E927C4"/>
    <w:rsid w:val="00EA6EE6"/>
    <w:rsid w:val="00EB375C"/>
    <w:rsid w:val="00EB3E3D"/>
    <w:rsid w:val="00EC013F"/>
    <w:rsid w:val="00EC54BC"/>
    <w:rsid w:val="00EC6A6B"/>
    <w:rsid w:val="00EC7914"/>
    <w:rsid w:val="00EE0BD2"/>
    <w:rsid w:val="00EE7955"/>
    <w:rsid w:val="00EF729F"/>
    <w:rsid w:val="00F07CAE"/>
    <w:rsid w:val="00F15BB8"/>
    <w:rsid w:val="00F2357C"/>
    <w:rsid w:val="00F249EF"/>
    <w:rsid w:val="00F45B0B"/>
    <w:rsid w:val="00F52EF0"/>
    <w:rsid w:val="00F61F64"/>
    <w:rsid w:val="00F73D38"/>
    <w:rsid w:val="00F74985"/>
    <w:rsid w:val="00F80EFB"/>
    <w:rsid w:val="00F83DF2"/>
    <w:rsid w:val="00F92E0B"/>
    <w:rsid w:val="00FA5AC5"/>
    <w:rsid w:val="00FA7934"/>
    <w:rsid w:val="00FB1DA3"/>
    <w:rsid w:val="00FB3D83"/>
    <w:rsid w:val="00FB7858"/>
    <w:rsid w:val="00FC4277"/>
    <w:rsid w:val="00FD40FA"/>
    <w:rsid w:val="00FE431E"/>
    <w:rsid w:val="00FF33BE"/>
    <w:rsid w:val="00FF3ECF"/>
    <w:rsid w:val="00FF5281"/>
    <w:rsid w:val="00FF5F54"/>
    <w:rsid w:val="00FF71B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23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709"/>
    <w:pPr>
      <w:spacing w:line="360" w:lineRule="auto"/>
    </w:pPr>
  </w:style>
  <w:style w:type="paragraph" w:styleId="Heading1">
    <w:name w:val="heading 1"/>
    <w:basedOn w:val="Normal"/>
    <w:next w:val="Normal"/>
    <w:autoRedefine/>
    <w:qFormat/>
    <w:rsid w:val="002E1709"/>
    <w:pPr>
      <w:keepNext/>
      <w:numPr>
        <w:numId w:val="13"/>
      </w:numPr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autoRedefine/>
    <w:qFormat/>
    <w:rsid w:val="002E1709"/>
    <w:pPr>
      <w:keepNext/>
      <w:numPr>
        <w:ilvl w:val="1"/>
        <w:numId w:val="13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4"/>
    </w:rPr>
  </w:style>
  <w:style w:type="paragraph" w:styleId="Heading3">
    <w:name w:val="heading 3"/>
    <w:basedOn w:val="Normal"/>
    <w:next w:val="Normal"/>
    <w:autoRedefine/>
    <w:qFormat/>
    <w:rsid w:val="002E1709"/>
    <w:pPr>
      <w:keepNext/>
      <w:numPr>
        <w:ilvl w:val="2"/>
        <w:numId w:val="13"/>
      </w:numPr>
      <w:outlineLvl w:val="2"/>
    </w:pPr>
    <w:rPr>
      <w:szCs w:val="24"/>
      <w:u w:val="single"/>
    </w:rPr>
  </w:style>
  <w:style w:type="paragraph" w:styleId="Heading4">
    <w:name w:val="heading 4"/>
    <w:basedOn w:val="Normal"/>
    <w:next w:val="Normal"/>
    <w:autoRedefine/>
    <w:qFormat/>
    <w:rsid w:val="002E1709"/>
    <w:pPr>
      <w:keepNext/>
      <w:numPr>
        <w:ilvl w:val="3"/>
        <w:numId w:val="13"/>
      </w:numPr>
      <w:outlineLvl w:val="3"/>
    </w:pPr>
    <w:rPr>
      <w:i/>
      <w:szCs w:val="24"/>
      <w:u w:val="single"/>
    </w:rPr>
  </w:style>
  <w:style w:type="paragraph" w:styleId="Heading5">
    <w:name w:val="heading 5"/>
    <w:basedOn w:val="Normal"/>
    <w:next w:val="Normal"/>
    <w:qFormat/>
    <w:rsid w:val="002E1709"/>
    <w:pPr>
      <w:keepNext/>
      <w:numPr>
        <w:ilvl w:val="4"/>
        <w:numId w:val="13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2E1709"/>
    <w:pPr>
      <w:keepNext/>
      <w:numPr>
        <w:ilvl w:val="5"/>
        <w:numId w:val="13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E1709"/>
    <w:pPr>
      <w:keepNext/>
      <w:numPr>
        <w:ilvl w:val="6"/>
        <w:numId w:val="13"/>
      </w:numPr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2E1709"/>
    <w:pPr>
      <w:keepNext/>
      <w:numPr>
        <w:ilvl w:val="7"/>
        <w:numId w:val="13"/>
      </w:numPr>
      <w:outlineLvl w:val="7"/>
    </w:pPr>
  </w:style>
  <w:style w:type="paragraph" w:styleId="Heading9">
    <w:name w:val="heading 9"/>
    <w:basedOn w:val="Normal"/>
    <w:next w:val="Normal"/>
    <w:qFormat/>
    <w:rsid w:val="002E1709"/>
    <w:pPr>
      <w:keepNext/>
      <w:numPr>
        <w:ilvl w:val="8"/>
        <w:numId w:val="13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C4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basedOn w:val="DefaultParagraphFont"/>
    <w:link w:val="BodyText"/>
    <w:rsid w:val="001170C4"/>
  </w:style>
  <w:style w:type="paragraph" w:styleId="FootnoteText">
    <w:name w:val="footnote text"/>
    <w:basedOn w:val="Normal"/>
    <w:semiHidden/>
    <w:rsid w:val="002E1709"/>
    <w:pPr>
      <w:spacing w:line="240" w:lineRule="auto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170C4"/>
  </w:style>
  <w:style w:type="paragraph" w:customStyle="1" w:styleId="Headpgj1">
    <w:name w:val="Head pgj 1"/>
    <w:basedOn w:val="Normal"/>
    <w:next w:val="Normal"/>
    <w:rsid w:val="00AE5941"/>
    <w:pPr>
      <w:numPr>
        <w:numId w:val="4"/>
      </w:numPr>
    </w:pPr>
    <w:rPr>
      <w:b/>
      <w:szCs w:val="24"/>
    </w:rPr>
  </w:style>
  <w:style w:type="paragraph" w:customStyle="1" w:styleId="Headpgj2">
    <w:name w:val="Head pgj 2"/>
    <w:basedOn w:val="Normal"/>
    <w:next w:val="Normal"/>
    <w:autoRedefine/>
    <w:rsid w:val="00AE5941"/>
    <w:pPr>
      <w:numPr>
        <w:ilvl w:val="1"/>
        <w:numId w:val="4"/>
      </w:numPr>
    </w:pPr>
    <w:rPr>
      <w:szCs w:val="24"/>
      <w:u w:val="single"/>
    </w:rPr>
  </w:style>
  <w:style w:type="paragraph" w:styleId="BalloonText">
    <w:name w:val="Balloon Text"/>
    <w:basedOn w:val="Normal"/>
    <w:link w:val="BalloonTextChar"/>
    <w:rsid w:val="00E1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709"/>
    <w:pPr>
      <w:ind w:left="720"/>
      <w:contextualSpacing/>
    </w:pPr>
  </w:style>
  <w:style w:type="paragraph" w:customStyle="1" w:styleId="Annexetitle">
    <w:name w:val="Annexe_title"/>
    <w:basedOn w:val="Heading1"/>
    <w:next w:val="Normal"/>
    <w:autoRedefine/>
    <w:rsid w:val="00106510"/>
    <w:pPr>
      <w:keepNext w:val="0"/>
      <w:pageBreakBefore/>
      <w:numPr>
        <w:numId w:val="0"/>
      </w:numPr>
      <w:tabs>
        <w:tab w:val="left" w:pos="1701"/>
        <w:tab w:val="left" w:pos="2552"/>
      </w:tabs>
      <w:spacing w:before="240" w:after="480" w:line="240" w:lineRule="auto"/>
      <w:jc w:val="center"/>
      <w:outlineLvl w:val="9"/>
    </w:pPr>
    <w:rPr>
      <w:rFonts w:ascii="Times New Roman" w:hAnsi="Times New Roman"/>
      <w:caps/>
      <w:sz w:val="28"/>
      <w:szCs w:val="28"/>
      <w:u w:val="none"/>
    </w:rPr>
  </w:style>
  <w:style w:type="paragraph" w:customStyle="1" w:styleId="normaltableau">
    <w:name w:val="normal_tableau"/>
    <w:basedOn w:val="Normal"/>
    <w:rsid w:val="00106510"/>
    <w:pPr>
      <w:spacing w:before="120" w:after="120" w:line="240" w:lineRule="auto"/>
      <w:jc w:val="both"/>
    </w:pPr>
    <w:rPr>
      <w:rFonts w:ascii="Optima" w:hAnsi="Optima"/>
    </w:rPr>
  </w:style>
  <w:style w:type="paragraph" w:customStyle="1" w:styleId="Text1">
    <w:name w:val="Text 1"/>
    <w:basedOn w:val="Normal"/>
    <w:rsid w:val="001170C4"/>
    <w:pPr>
      <w:spacing w:after="240" w:line="240" w:lineRule="auto"/>
      <w:ind w:left="482"/>
      <w:jc w:val="both"/>
    </w:pPr>
    <w:rPr>
      <w:rFonts w:ascii="Times New Roman" w:hAnsi="Times New Roman"/>
      <w:sz w:val="24"/>
    </w:rPr>
  </w:style>
  <w:style w:type="paragraph" w:customStyle="1" w:styleId="Text2">
    <w:name w:val="Text 2"/>
    <w:basedOn w:val="Normal"/>
    <w:rsid w:val="001170C4"/>
    <w:pPr>
      <w:tabs>
        <w:tab w:val="left" w:pos="2161"/>
      </w:tabs>
      <w:spacing w:after="240" w:line="240" w:lineRule="auto"/>
      <w:ind w:left="1202"/>
      <w:jc w:val="both"/>
    </w:pPr>
    <w:rPr>
      <w:rFonts w:ascii="Times New Roman" w:hAnsi="Times New Roman"/>
      <w:sz w:val="24"/>
    </w:rPr>
  </w:style>
  <w:style w:type="paragraph" w:customStyle="1" w:styleId="Text3">
    <w:name w:val="Text 3"/>
    <w:basedOn w:val="Normal"/>
    <w:rsid w:val="001170C4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rsid w:val="001170C4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1170C4"/>
    <w:pPr>
      <w:spacing w:line="240" w:lineRule="auto"/>
    </w:pPr>
    <w:rPr>
      <w:rFonts w:ascii="Times New Roman" w:hAnsi="Times New Roman"/>
      <w:sz w:val="24"/>
    </w:rPr>
  </w:style>
  <w:style w:type="paragraph" w:customStyle="1" w:styleId="AddressTL">
    <w:name w:val="AddressTL"/>
    <w:basedOn w:val="Normal"/>
    <w:next w:val="Normal"/>
    <w:rsid w:val="001170C4"/>
    <w:pPr>
      <w:spacing w:after="720" w:line="240" w:lineRule="auto"/>
    </w:pPr>
    <w:rPr>
      <w:rFonts w:ascii="Times New Roman" w:hAnsi="Times New Roman"/>
      <w:sz w:val="24"/>
    </w:rPr>
  </w:style>
  <w:style w:type="paragraph" w:customStyle="1" w:styleId="AddressTR">
    <w:name w:val="AddressTR"/>
    <w:basedOn w:val="Normal"/>
    <w:next w:val="Normal"/>
    <w:rsid w:val="001170C4"/>
    <w:pPr>
      <w:spacing w:after="720" w:line="240" w:lineRule="auto"/>
      <w:ind w:left="5103"/>
    </w:pPr>
    <w:rPr>
      <w:rFonts w:ascii="Times New Roman" w:hAnsi="Times New Roman"/>
      <w:sz w:val="24"/>
    </w:rPr>
  </w:style>
  <w:style w:type="paragraph" w:styleId="BlockText">
    <w:name w:val="Block Text"/>
    <w:basedOn w:val="Normal"/>
    <w:rsid w:val="001170C4"/>
    <w:pPr>
      <w:spacing w:after="120" w:line="240" w:lineRule="auto"/>
      <w:ind w:left="1440" w:right="1440"/>
      <w:jc w:val="both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1170C4"/>
    <w:pPr>
      <w:spacing w:after="120" w:line="480" w:lineRule="auto"/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170C4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1170C4"/>
    <w:pPr>
      <w:spacing w:after="120" w:line="240" w:lineRule="auto"/>
      <w:jc w:val="both"/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1170C4"/>
    <w:rPr>
      <w:rFonts w:ascii="Times New Roman" w:hAnsi="Times New Roman"/>
      <w:sz w:val="16"/>
    </w:rPr>
  </w:style>
  <w:style w:type="paragraph" w:styleId="BodyTextFirstIndent">
    <w:name w:val="Body Text First Indent"/>
    <w:basedOn w:val="BodyText"/>
    <w:link w:val="BodyTextFirstIndentChar"/>
    <w:rsid w:val="001170C4"/>
    <w:pPr>
      <w:spacing w:after="120" w:line="240" w:lineRule="auto"/>
      <w:ind w:firstLine="210"/>
      <w:jc w:val="both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1170C4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1170C4"/>
    <w:pPr>
      <w:spacing w:after="120" w:line="240" w:lineRule="auto"/>
      <w:ind w:left="283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170C4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1170C4"/>
    <w:pPr>
      <w:spacing w:after="120" w:line="480" w:lineRule="auto"/>
      <w:ind w:left="283"/>
      <w:jc w:val="both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170C4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1170C4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1170C4"/>
    <w:rPr>
      <w:rFonts w:ascii="Times New Roman" w:hAnsi="Times New Roman"/>
      <w:sz w:val="16"/>
    </w:rPr>
  </w:style>
  <w:style w:type="paragraph" w:styleId="Caption">
    <w:name w:val="caption"/>
    <w:basedOn w:val="Normal"/>
    <w:next w:val="Normal"/>
    <w:qFormat/>
    <w:rsid w:val="001170C4"/>
    <w:pPr>
      <w:spacing w:before="120" w:after="120" w:line="240" w:lineRule="auto"/>
      <w:jc w:val="both"/>
    </w:pPr>
    <w:rPr>
      <w:rFonts w:ascii="Times New Roman" w:hAnsi="Times New Roman"/>
      <w:b/>
      <w:sz w:val="24"/>
    </w:rPr>
  </w:style>
  <w:style w:type="paragraph" w:customStyle="1" w:styleId="ChapterTitle">
    <w:name w:val="ChapterTitle"/>
    <w:basedOn w:val="Normal"/>
    <w:next w:val="SectionTitle"/>
    <w:rsid w:val="001170C4"/>
    <w:pPr>
      <w:keepNext/>
      <w:spacing w:after="48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"/>
    <w:next w:val="Heading1"/>
    <w:rsid w:val="001170C4"/>
    <w:pPr>
      <w:keepNext/>
      <w:spacing w:after="480" w:line="240" w:lineRule="auto"/>
      <w:jc w:val="center"/>
    </w:pPr>
    <w:rPr>
      <w:rFonts w:ascii="Times New Roman" w:hAnsi="Times New Roman"/>
      <w:b/>
      <w:smallCaps/>
      <w:sz w:val="28"/>
    </w:rPr>
  </w:style>
  <w:style w:type="paragraph" w:styleId="Closing">
    <w:name w:val="Closing"/>
    <w:basedOn w:val="Normal"/>
    <w:link w:val="ClosingChar"/>
    <w:rsid w:val="001170C4"/>
    <w:pPr>
      <w:spacing w:after="240" w:line="240" w:lineRule="auto"/>
      <w:ind w:left="4252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1170C4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rsid w:val="001170C4"/>
    <w:pPr>
      <w:spacing w:after="240" w:line="240" w:lineRule="auto"/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170C4"/>
    <w:rPr>
      <w:rFonts w:ascii="Times New Roman" w:hAnsi="Times New Roman"/>
      <w:sz w:val="20"/>
    </w:rPr>
  </w:style>
  <w:style w:type="paragraph" w:styleId="Date">
    <w:name w:val="Date"/>
    <w:basedOn w:val="Normal"/>
    <w:next w:val="References"/>
    <w:link w:val="DateChar"/>
    <w:rsid w:val="001170C4"/>
    <w:pPr>
      <w:spacing w:line="240" w:lineRule="auto"/>
      <w:ind w:left="5103" w:right="-567"/>
    </w:pPr>
    <w:rPr>
      <w:rFonts w:ascii="Times New Roman" w:hAnsi="Times New Roman"/>
      <w:sz w:val="24"/>
    </w:rPr>
  </w:style>
  <w:style w:type="paragraph" w:customStyle="1" w:styleId="References">
    <w:name w:val="References"/>
    <w:basedOn w:val="Normal"/>
    <w:next w:val="AddressTR"/>
    <w:rsid w:val="001170C4"/>
    <w:pPr>
      <w:spacing w:after="240" w:line="240" w:lineRule="auto"/>
      <w:ind w:left="5103"/>
    </w:pPr>
    <w:rPr>
      <w:rFonts w:ascii="Times New Roman" w:hAnsi="Times New Roman"/>
      <w:sz w:val="20"/>
    </w:rPr>
  </w:style>
  <w:style w:type="character" w:customStyle="1" w:styleId="DateChar">
    <w:name w:val="Date Char"/>
    <w:basedOn w:val="DefaultParagraphFont"/>
    <w:link w:val="Date"/>
    <w:rsid w:val="001170C4"/>
    <w:rPr>
      <w:rFonts w:ascii="Times New Roman" w:hAnsi="Times New Roman"/>
      <w:sz w:val="24"/>
    </w:rPr>
  </w:style>
  <w:style w:type="paragraph" w:customStyle="1" w:styleId="DoubSign">
    <w:name w:val="DoubSign"/>
    <w:basedOn w:val="Normal"/>
    <w:next w:val="Enclosures"/>
    <w:rsid w:val="001170C4"/>
    <w:pPr>
      <w:tabs>
        <w:tab w:val="left" w:pos="5103"/>
      </w:tabs>
      <w:spacing w:before="1200" w:line="240" w:lineRule="auto"/>
    </w:pPr>
    <w:rPr>
      <w:rFonts w:ascii="Times New Roman" w:hAnsi="Times New Roman"/>
      <w:sz w:val="24"/>
    </w:rPr>
  </w:style>
  <w:style w:type="paragraph" w:customStyle="1" w:styleId="Enclosures">
    <w:name w:val="Enclosures"/>
    <w:basedOn w:val="Normal"/>
    <w:rsid w:val="001170C4"/>
    <w:pPr>
      <w:keepNext/>
      <w:keepLines/>
      <w:tabs>
        <w:tab w:val="left" w:pos="5642"/>
      </w:tabs>
      <w:spacing w:before="480" w:line="240" w:lineRule="auto"/>
      <w:ind w:left="1191" w:hanging="1191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rsid w:val="001170C4"/>
    <w:pPr>
      <w:spacing w:after="240" w:line="240" w:lineRule="auto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1170C4"/>
    <w:rPr>
      <w:rFonts w:ascii="Times New Roman" w:hAnsi="Times New Roman"/>
      <w:sz w:val="20"/>
    </w:rPr>
  </w:style>
  <w:style w:type="paragraph" w:styleId="EnvelopeAddress">
    <w:name w:val="envelope address"/>
    <w:basedOn w:val="Normal"/>
    <w:rsid w:val="001170C4"/>
    <w:pPr>
      <w:framePr w:w="7920" w:h="1980" w:hRule="exact" w:hSpace="180" w:wrap="auto" w:hAnchor="page" w:xAlign="center" w:yAlign="bottom"/>
      <w:spacing w:line="240" w:lineRule="auto"/>
      <w:jc w:val="both"/>
    </w:pPr>
    <w:rPr>
      <w:rFonts w:ascii="Times New Roman" w:hAnsi="Times New Roman"/>
      <w:sz w:val="24"/>
    </w:rPr>
  </w:style>
  <w:style w:type="paragraph" w:styleId="EnvelopeReturn">
    <w:name w:val="envelope return"/>
    <w:basedOn w:val="Normal"/>
    <w:rsid w:val="001170C4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Index1">
    <w:name w:val="index 1"/>
    <w:basedOn w:val="Normal"/>
    <w:next w:val="Normal"/>
    <w:autoRedefine/>
    <w:rsid w:val="001170C4"/>
    <w:pPr>
      <w:spacing w:after="240" w:line="240" w:lineRule="auto"/>
      <w:ind w:left="240" w:hanging="240"/>
      <w:jc w:val="both"/>
    </w:pPr>
    <w:rPr>
      <w:rFonts w:ascii="Times New Roman" w:hAnsi="Times New Roman"/>
      <w:sz w:val="24"/>
    </w:rPr>
  </w:style>
  <w:style w:type="paragraph" w:styleId="Index2">
    <w:name w:val="index 2"/>
    <w:basedOn w:val="Normal"/>
    <w:next w:val="Normal"/>
    <w:autoRedefine/>
    <w:rsid w:val="001170C4"/>
    <w:pPr>
      <w:spacing w:after="240" w:line="240" w:lineRule="auto"/>
      <w:ind w:left="480" w:hanging="240"/>
      <w:jc w:val="both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autoRedefine/>
    <w:rsid w:val="001170C4"/>
    <w:pPr>
      <w:spacing w:after="240" w:line="240" w:lineRule="auto"/>
      <w:ind w:left="720" w:hanging="240"/>
      <w:jc w:val="both"/>
    </w:pPr>
    <w:rPr>
      <w:rFonts w:ascii="Times New Roman" w:hAnsi="Times New Roman"/>
      <w:sz w:val="24"/>
    </w:rPr>
  </w:style>
  <w:style w:type="paragraph" w:styleId="Index4">
    <w:name w:val="index 4"/>
    <w:basedOn w:val="Normal"/>
    <w:next w:val="Normal"/>
    <w:autoRedefine/>
    <w:rsid w:val="001170C4"/>
    <w:pPr>
      <w:spacing w:after="240" w:line="240" w:lineRule="auto"/>
      <w:ind w:left="960" w:hanging="240"/>
      <w:jc w:val="both"/>
    </w:pPr>
    <w:rPr>
      <w:rFonts w:ascii="Times New Roman" w:hAnsi="Times New Roman"/>
      <w:sz w:val="24"/>
    </w:rPr>
  </w:style>
  <w:style w:type="paragraph" w:styleId="Index5">
    <w:name w:val="index 5"/>
    <w:basedOn w:val="Normal"/>
    <w:next w:val="Normal"/>
    <w:autoRedefine/>
    <w:rsid w:val="001170C4"/>
    <w:pPr>
      <w:spacing w:after="240" w:line="240" w:lineRule="auto"/>
      <w:ind w:left="1200" w:hanging="240"/>
      <w:jc w:val="both"/>
    </w:pPr>
    <w:rPr>
      <w:rFonts w:ascii="Times New Roman" w:hAnsi="Times New Roman"/>
      <w:sz w:val="24"/>
    </w:rPr>
  </w:style>
  <w:style w:type="paragraph" w:styleId="Index6">
    <w:name w:val="index 6"/>
    <w:basedOn w:val="Normal"/>
    <w:next w:val="Normal"/>
    <w:autoRedefine/>
    <w:rsid w:val="001170C4"/>
    <w:pPr>
      <w:spacing w:after="240" w:line="240" w:lineRule="auto"/>
      <w:ind w:left="1440" w:hanging="240"/>
      <w:jc w:val="both"/>
    </w:pPr>
    <w:rPr>
      <w:rFonts w:ascii="Times New Roman" w:hAnsi="Times New Roman"/>
      <w:sz w:val="24"/>
    </w:rPr>
  </w:style>
  <w:style w:type="paragraph" w:styleId="Index7">
    <w:name w:val="index 7"/>
    <w:basedOn w:val="Normal"/>
    <w:next w:val="Normal"/>
    <w:autoRedefine/>
    <w:rsid w:val="001170C4"/>
    <w:pPr>
      <w:spacing w:after="240" w:line="240" w:lineRule="auto"/>
      <w:ind w:left="1680" w:hanging="240"/>
      <w:jc w:val="both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rsid w:val="001170C4"/>
    <w:pPr>
      <w:spacing w:after="240" w:line="240" w:lineRule="auto"/>
      <w:ind w:left="1920" w:hanging="240"/>
      <w:jc w:val="both"/>
    </w:pPr>
    <w:rPr>
      <w:rFonts w:ascii="Times New Roman" w:hAnsi="Times New Roman"/>
      <w:sz w:val="24"/>
    </w:rPr>
  </w:style>
  <w:style w:type="paragraph" w:styleId="Index9">
    <w:name w:val="index 9"/>
    <w:basedOn w:val="Normal"/>
    <w:next w:val="Normal"/>
    <w:autoRedefine/>
    <w:rsid w:val="001170C4"/>
    <w:pPr>
      <w:spacing w:after="240" w:line="240" w:lineRule="auto"/>
      <w:ind w:left="2160" w:hanging="240"/>
      <w:jc w:val="both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rsid w:val="001170C4"/>
    <w:pPr>
      <w:spacing w:after="240" w:line="240" w:lineRule="auto"/>
      <w:jc w:val="both"/>
    </w:pPr>
    <w:rPr>
      <w:rFonts w:ascii="Arial" w:hAnsi="Arial"/>
      <w:b/>
      <w:sz w:val="24"/>
    </w:rPr>
  </w:style>
  <w:style w:type="paragraph" w:styleId="List">
    <w:name w:val="List"/>
    <w:basedOn w:val="Normal"/>
    <w:rsid w:val="001170C4"/>
    <w:pPr>
      <w:spacing w:after="240" w:line="240" w:lineRule="auto"/>
      <w:ind w:left="283" w:hanging="283"/>
      <w:jc w:val="both"/>
    </w:pPr>
    <w:rPr>
      <w:rFonts w:ascii="Times New Roman" w:hAnsi="Times New Roman"/>
      <w:sz w:val="24"/>
    </w:rPr>
  </w:style>
  <w:style w:type="paragraph" w:styleId="List2">
    <w:name w:val="List 2"/>
    <w:basedOn w:val="Normal"/>
    <w:rsid w:val="001170C4"/>
    <w:pPr>
      <w:spacing w:after="240" w:line="240" w:lineRule="auto"/>
      <w:ind w:left="566" w:hanging="283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1170C4"/>
    <w:pPr>
      <w:spacing w:after="240" w:line="240" w:lineRule="auto"/>
      <w:ind w:left="849" w:hanging="283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1170C4"/>
    <w:pPr>
      <w:spacing w:after="240" w:line="240" w:lineRule="auto"/>
      <w:ind w:left="1132" w:hanging="283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1170C4"/>
    <w:pPr>
      <w:spacing w:after="240" w:line="240" w:lineRule="auto"/>
      <w:ind w:left="1415" w:hanging="283"/>
      <w:jc w:val="both"/>
    </w:pPr>
    <w:rPr>
      <w:rFonts w:ascii="Times New Roman" w:hAnsi="Times New Roman"/>
      <w:sz w:val="24"/>
    </w:rPr>
  </w:style>
  <w:style w:type="paragraph" w:styleId="ListBullet">
    <w:name w:val="List Bullet"/>
    <w:basedOn w:val="Normal"/>
    <w:rsid w:val="001170C4"/>
    <w:pPr>
      <w:numPr>
        <w:numId w:val="18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Text2"/>
    <w:rsid w:val="001170C4"/>
    <w:pPr>
      <w:numPr>
        <w:numId w:val="20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1170C4"/>
    <w:pPr>
      <w:numPr>
        <w:numId w:val="21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1170C4"/>
    <w:pPr>
      <w:numPr>
        <w:numId w:val="22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1170C4"/>
    <w:pPr>
      <w:numPr>
        <w:numId w:val="16"/>
      </w:numPr>
      <w:spacing w:after="240" w:line="240" w:lineRule="auto"/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1170C4"/>
    <w:pPr>
      <w:spacing w:after="120" w:line="240" w:lineRule="auto"/>
      <w:ind w:left="283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1170C4"/>
    <w:pPr>
      <w:spacing w:after="120" w:line="240" w:lineRule="auto"/>
      <w:ind w:left="566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1170C4"/>
    <w:pPr>
      <w:spacing w:after="120" w:line="240" w:lineRule="auto"/>
      <w:ind w:left="849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1170C4"/>
    <w:pPr>
      <w:spacing w:after="120" w:line="240" w:lineRule="auto"/>
      <w:ind w:left="1132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1170C4"/>
    <w:pPr>
      <w:spacing w:after="120" w:line="240" w:lineRule="auto"/>
      <w:ind w:left="1415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1170C4"/>
    <w:pPr>
      <w:numPr>
        <w:numId w:val="28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Text2"/>
    <w:rsid w:val="001170C4"/>
    <w:pPr>
      <w:numPr>
        <w:numId w:val="30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1170C4"/>
    <w:pPr>
      <w:numPr>
        <w:numId w:val="31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1170C4"/>
    <w:pPr>
      <w:numPr>
        <w:numId w:val="32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1170C4"/>
    <w:pPr>
      <w:numPr>
        <w:numId w:val="17"/>
      </w:numPr>
      <w:spacing w:after="240" w:line="240" w:lineRule="auto"/>
      <w:jc w:val="both"/>
    </w:pPr>
    <w:rPr>
      <w:rFonts w:ascii="Times New Roman" w:hAnsi="Times New Roman"/>
      <w:sz w:val="24"/>
    </w:rPr>
  </w:style>
  <w:style w:type="paragraph" w:styleId="MacroText">
    <w:name w:val="macro"/>
    <w:link w:val="MacroTextChar"/>
    <w:rsid w:val="001170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</w:rPr>
  </w:style>
  <w:style w:type="character" w:customStyle="1" w:styleId="MacroTextChar">
    <w:name w:val="Macro Text Char"/>
    <w:basedOn w:val="DefaultParagraphFont"/>
    <w:link w:val="MacroText"/>
    <w:rsid w:val="001170C4"/>
    <w:rPr>
      <w:rFonts w:ascii="Courier New" w:hAnsi="Courier New"/>
      <w:sz w:val="20"/>
    </w:rPr>
  </w:style>
  <w:style w:type="paragraph" w:styleId="MessageHeader">
    <w:name w:val="Message Header"/>
    <w:basedOn w:val="Normal"/>
    <w:link w:val="MessageHeaderChar"/>
    <w:rsid w:val="00117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170C4"/>
    <w:rPr>
      <w:rFonts w:ascii="Arial" w:hAnsi="Arial"/>
      <w:sz w:val="24"/>
      <w:shd w:val="pct20" w:color="auto" w:fill="auto"/>
    </w:rPr>
  </w:style>
  <w:style w:type="paragraph" w:styleId="NormalIndent">
    <w:name w:val="Normal Indent"/>
    <w:basedOn w:val="Normal"/>
    <w:rsid w:val="001170C4"/>
    <w:pPr>
      <w:spacing w:after="240" w:line="240" w:lineRule="auto"/>
      <w:ind w:left="720"/>
      <w:jc w:val="both"/>
    </w:pPr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rsid w:val="001170C4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1170C4"/>
    <w:rPr>
      <w:rFonts w:ascii="Times New Roman" w:hAnsi="Times New Roman"/>
      <w:sz w:val="24"/>
    </w:rPr>
  </w:style>
  <w:style w:type="paragraph" w:customStyle="1" w:styleId="NoteHead">
    <w:name w:val="NoteHead"/>
    <w:basedOn w:val="Normal"/>
    <w:next w:val="Subject"/>
    <w:rsid w:val="001170C4"/>
    <w:pPr>
      <w:spacing w:before="720" w:after="720" w:line="240" w:lineRule="auto"/>
      <w:jc w:val="center"/>
    </w:pPr>
    <w:rPr>
      <w:rFonts w:ascii="Times New Roman" w:hAnsi="Times New Roman"/>
      <w:b/>
      <w:smallCaps/>
      <w:sz w:val="24"/>
    </w:rPr>
  </w:style>
  <w:style w:type="paragraph" w:customStyle="1" w:styleId="Subject">
    <w:name w:val="Subject"/>
    <w:basedOn w:val="Normal"/>
    <w:next w:val="Normal"/>
    <w:rsid w:val="001170C4"/>
    <w:pPr>
      <w:spacing w:after="480" w:line="240" w:lineRule="auto"/>
      <w:ind w:left="1191" w:hanging="1191"/>
    </w:pPr>
    <w:rPr>
      <w:rFonts w:ascii="Times New Roman" w:hAnsi="Times New Roman"/>
      <w:b/>
      <w:sz w:val="24"/>
    </w:rPr>
  </w:style>
  <w:style w:type="paragraph" w:customStyle="1" w:styleId="NoteList">
    <w:name w:val="NoteList"/>
    <w:basedOn w:val="Normal"/>
    <w:next w:val="Subject"/>
    <w:rsid w:val="001170C4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hAnsi="Times New Roman"/>
      <w:b/>
      <w:smallCaps/>
      <w:sz w:val="24"/>
    </w:rPr>
  </w:style>
  <w:style w:type="paragraph" w:customStyle="1" w:styleId="NumPar1">
    <w:name w:val="NumPar 1"/>
    <w:basedOn w:val="Heading1"/>
    <w:next w:val="Text1"/>
    <w:rsid w:val="001170C4"/>
    <w:pPr>
      <w:keepNext w:val="0"/>
      <w:spacing w:after="240" w:line="240" w:lineRule="auto"/>
      <w:ind w:left="483" w:hanging="483"/>
      <w:jc w:val="both"/>
      <w:outlineLvl w:val="9"/>
    </w:pPr>
    <w:rPr>
      <w:rFonts w:ascii="Times New Roman" w:hAnsi="Times New Roman"/>
      <w:b w:val="0"/>
      <w:kern w:val="28"/>
      <w:sz w:val="24"/>
      <w:szCs w:val="20"/>
      <w:u w:val="none"/>
    </w:rPr>
  </w:style>
  <w:style w:type="paragraph" w:customStyle="1" w:styleId="NumPar2">
    <w:name w:val="NumPar 2"/>
    <w:basedOn w:val="Heading2"/>
    <w:next w:val="Text2"/>
    <w:rsid w:val="001170C4"/>
    <w:pPr>
      <w:keepNext w:val="0"/>
      <w:overflowPunct/>
      <w:autoSpaceDE/>
      <w:autoSpaceDN/>
      <w:adjustRightInd/>
      <w:spacing w:after="240" w:line="240" w:lineRule="auto"/>
      <w:ind w:left="1202" w:hanging="720"/>
      <w:jc w:val="both"/>
      <w:textAlignment w:val="auto"/>
      <w:outlineLvl w:val="9"/>
    </w:pPr>
    <w:rPr>
      <w:rFonts w:ascii="Times New Roman" w:hAnsi="Times New Roman"/>
      <w:b w:val="0"/>
      <w:sz w:val="24"/>
      <w:szCs w:val="20"/>
    </w:rPr>
  </w:style>
  <w:style w:type="paragraph" w:customStyle="1" w:styleId="NumPar3">
    <w:name w:val="NumPar 3"/>
    <w:basedOn w:val="Heading3"/>
    <w:next w:val="Text3"/>
    <w:rsid w:val="001170C4"/>
    <w:pPr>
      <w:keepNext w:val="0"/>
      <w:spacing w:after="240" w:line="240" w:lineRule="auto"/>
      <w:ind w:left="1984" w:hanging="782"/>
      <w:jc w:val="both"/>
      <w:outlineLvl w:val="9"/>
    </w:pPr>
    <w:rPr>
      <w:rFonts w:ascii="Times New Roman" w:hAnsi="Times New Roman"/>
      <w:sz w:val="24"/>
      <w:szCs w:val="20"/>
      <w:u w:val="none"/>
    </w:rPr>
  </w:style>
  <w:style w:type="paragraph" w:customStyle="1" w:styleId="NumPar4">
    <w:name w:val="NumPar 4"/>
    <w:basedOn w:val="Heading4"/>
    <w:next w:val="Text4"/>
    <w:rsid w:val="001170C4"/>
    <w:pPr>
      <w:keepNext w:val="0"/>
      <w:spacing w:after="240" w:line="240" w:lineRule="auto"/>
      <w:ind w:left="1984" w:hanging="782"/>
      <w:jc w:val="both"/>
      <w:outlineLvl w:val="9"/>
    </w:pPr>
    <w:rPr>
      <w:rFonts w:ascii="Times New Roman" w:hAnsi="Times New Roman"/>
      <w:i w:val="0"/>
      <w:sz w:val="24"/>
      <w:szCs w:val="20"/>
      <w:u w:val="none"/>
    </w:rPr>
  </w:style>
  <w:style w:type="paragraph" w:customStyle="1" w:styleId="PartTitle">
    <w:name w:val="PartTitle"/>
    <w:basedOn w:val="Normal"/>
    <w:next w:val="ChapterTitle"/>
    <w:rsid w:val="001170C4"/>
    <w:pPr>
      <w:keepNext/>
      <w:pageBreakBefore/>
      <w:spacing w:after="480" w:line="240" w:lineRule="auto"/>
      <w:jc w:val="center"/>
    </w:pPr>
    <w:rPr>
      <w:rFonts w:ascii="Times New Roman" w:hAnsi="Times New Roman"/>
      <w:b/>
      <w:sz w:val="36"/>
    </w:rPr>
  </w:style>
  <w:style w:type="paragraph" w:styleId="PlainText">
    <w:name w:val="Plain Text"/>
    <w:basedOn w:val="Normal"/>
    <w:link w:val="PlainTextChar"/>
    <w:rsid w:val="001170C4"/>
    <w:pPr>
      <w:spacing w:after="240" w:line="240" w:lineRule="auto"/>
      <w:jc w:val="both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70C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rsid w:val="001170C4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1170C4"/>
    <w:rPr>
      <w:rFonts w:ascii="Times New Roman" w:hAnsi="Times New Roman"/>
      <w:sz w:val="24"/>
    </w:rPr>
  </w:style>
  <w:style w:type="paragraph" w:styleId="Signature">
    <w:name w:val="Signature"/>
    <w:basedOn w:val="Normal"/>
    <w:next w:val="Enclosures"/>
    <w:link w:val="SignatureChar"/>
    <w:rsid w:val="001170C4"/>
    <w:pPr>
      <w:tabs>
        <w:tab w:val="left" w:pos="5103"/>
      </w:tabs>
      <w:spacing w:before="1200" w:line="240" w:lineRule="auto"/>
      <w:ind w:left="5103"/>
      <w:jc w:val="center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1170C4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170C4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1170C4"/>
    <w:rPr>
      <w:rFonts w:ascii="Arial" w:hAnsi="Arial"/>
      <w:sz w:val="24"/>
    </w:rPr>
  </w:style>
  <w:style w:type="paragraph" w:customStyle="1" w:styleId="SubTitle1">
    <w:name w:val="SubTitle 1"/>
    <w:basedOn w:val="Normal"/>
    <w:next w:val="SubTitle2"/>
    <w:rsid w:val="001170C4"/>
    <w:pPr>
      <w:spacing w:after="240" w:line="240" w:lineRule="auto"/>
      <w:jc w:val="center"/>
    </w:pPr>
    <w:rPr>
      <w:rFonts w:ascii="Times New Roman" w:hAnsi="Times New Roman"/>
      <w:b/>
      <w:sz w:val="40"/>
    </w:rPr>
  </w:style>
  <w:style w:type="paragraph" w:customStyle="1" w:styleId="SubTitle2">
    <w:name w:val="SubTitle 2"/>
    <w:basedOn w:val="Normal"/>
    <w:rsid w:val="001170C4"/>
    <w:pPr>
      <w:spacing w:after="240" w:line="240" w:lineRule="auto"/>
      <w:jc w:val="center"/>
    </w:pPr>
    <w:rPr>
      <w:rFonts w:ascii="Times New Roman" w:hAnsi="Times New Roman"/>
      <w:b/>
      <w:sz w:val="32"/>
    </w:rPr>
  </w:style>
  <w:style w:type="paragraph" w:styleId="TableofAuthorities">
    <w:name w:val="table of authorities"/>
    <w:basedOn w:val="Normal"/>
    <w:next w:val="Normal"/>
    <w:rsid w:val="001170C4"/>
    <w:pPr>
      <w:spacing w:after="240" w:line="240" w:lineRule="auto"/>
      <w:ind w:left="240" w:hanging="240"/>
      <w:jc w:val="both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rsid w:val="001170C4"/>
    <w:pPr>
      <w:spacing w:after="240" w:line="240" w:lineRule="auto"/>
      <w:ind w:left="480" w:hanging="48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next w:val="SubTitle1"/>
    <w:link w:val="TitleChar"/>
    <w:qFormat/>
    <w:rsid w:val="001170C4"/>
    <w:pPr>
      <w:spacing w:after="480" w:line="240" w:lineRule="auto"/>
      <w:jc w:val="center"/>
    </w:pPr>
    <w:rPr>
      <w:rFonts w:ascii="Times New Roman" w:hAnsi="Times New Roman"/>
      <w:b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1170C4"/>
    <w:rPr>
      <w:rFonts w:ascii="Times New Roman" w:hAnsi="Times New Roman"/>
      <w:b/>
      <w:kern w:val="28"/>
      <w:sz w:val="48"/>
    </w:rPr>
  </w:style>
  <w:style w:type="paragraph" w:styleId="TOAHeading">
    <w:name w:val="toa heading"/>
    <w:basedOn w:val="Normal"/>
    <w:next w:val="Normal"/>
    <w:rsid w:val="001170C4"/>
    <w:pPr>
      <w:spacing w:before="120" w:after="240" w:line="240" w:lineRule="auto"/>
      <w:jc w:val="both"/>
    </w:pPr>
    <w:rPr>
      <w:rFonts w:ascii="Arial" w:hAnsi="Arial"/>
      <w:b/>
      <w:sz w:val="24"/>
    </w:rPr>
  </w:style>
  <w:style w:type="paragraph" w:customStyle="1" w:styleId="YReferences">
    <w:name w:val="YReferences"/>
    <w:basedOn w:val="Normal"/>
    <w:next w:val="Normal"/>
    <w:rsid w:val="001170C4"/>
    <w:pPr>
      <w:spacing w:after="480" w:line="240" w:lineRule="auto"/>
      <w:ind w:left="1191" w:hanging="1191"/>
      <w:jc w:val="both"/>
    </w:pPr>
    <w:rPr>
      <w:rFonts w:ascii="Times New Roman" w:hAnsi="Times New Roman"/>
      <w:sz w:val="24"/>
    </w:rPr>
  </w:style>
  <w:style w:type="paragraph" w:customStyle="1" w:styleId="Heading2b">
    <w:name w:val="Heading2b"/>
    <w:basedOn w:val="Normal"/>
    <w:rsid w:val="001170C4"/>
    <w:pPr>
      <w:spacing w:after="240" w:line="240" w:lineRule="auto"/>
      <w:ind w:left="567" w:hanging="567"/>
      <w:jc w:val="center"/>
    </w:pPr>
    <w:rPr>
      <w:rFonts w:ascii="Times New Roman" w:hAnsi="Times New Roman"/>
      <w:b/>
      <w:sz w:val="20"/>
      <w:u w:val="single"/>
    </w:rPr>
  </w:style>
  <w:style w:type="paragraph" w:customStyle="1" w:styleId="Contact">
    <w:name w:val="Contact"/>
    <w:basedOn w:val="Normal"/>
    <w:next w:val="Normal"/>
    <w:rsid w:val="001170C4"/>
    <w:pPr>
      <w:spacing w:after="480" w:line="240" w:lineRule="auto"/>
      <w:ind w:left="567" w:hanging="567"/>
    </w:pPr>
    <w:rPr>
      <w:rFonts w:ascii="Times New Roman" w:hAnsi="Times New Roman"/>
      <w:sz w:val="24"/>
      <w:lang w:eastAsia="en-US"/>
    </w:rPr>
  </w:style>
  <w:style w:type="paragraph" w:customStyle="1" w:styleId="ListBullet1">
    <w:name w:val="List Bullet 1"/>
    <w:basedOn w:val="Text1"/>
    <w:rsid w:val="001170C4"/>
    <w:pPr>
      <w:numPr>
        <w:numId w:val="19"/>
      </w:numPr>
    </w:pPr>
    <w:rPr>
      <w:lang w:eastAsia="en-US"/>
    </w:rPr>
  </w:style>
  <w:style w:type="paragraph" w:customStyle="1" w:styleId="ListDash">
    <w:name w:val="List Dash"/>
    <w:basedOn w:val="Normal"/>
    <w:rsid w:val="001170C4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customStyle="1" w:styleId="ListDash1">
    <w:name w:val="List Dash 1"/>
    <w:basedOn w:val="Text1"/>
    <w:rsid w:val="001170C4"/>
    <w:pPr>
      <w:numPr>
        <w:numId w:val="24"/>
      </w:numPr>
    </w:pPr>
    <w:rPr>
      <w:lang w:eastAsia="en-US"/>
    </w:rPr>
  </w:style>
  <w:style w:type="paragraph" w:customStyle="1" w:styleId="ListDash2">
    <w:name w:val="List Dash 2"/>
    <w:basedOn w:val="Text2"/>
    <w:rsid w:val="001170C4"/>
    <w:pPr>
      <w:numPr>
        <w:numId w:val="25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1170C4"/>
    <w:pPr>
      <w:numPr>
        <w:numId w:val="26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1170C4"/>
    <w:pPr>
      <w:numPr>
        <w:numId w:val="27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1170C4"/>
    <w:pPr>
      <w:numPr>
        <w:numId w:val="29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1170C4"/>
    <w:pPr>
      <w:numPr>
        <w:ilvl w:val="1"/>
        <w:numId w:val="28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customStyle="1" w:styleId="ListNumber1Level2">
    <w:name w:val="List Number 1 (Level 2)"/>
    <w:basedOn w:val="Text1"/>
    <w:rsid w:val="001170C4"/>
    <w:pPr>
      <w:tabs>
        <w:tab w:val="num" w:pos="1899"/>
      </w:tabs>
      <w:ind w:left="1899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1170C4"/>
    <w:pPr>
      <w:numPr>
        <w:ilvl w:val="1"/>
        <w:numId w:val="30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1170C4"/>
    <w:pPr>
      <w:numPr>
        <w:ilvl w:val="1"/>
        <w:numId w:val="31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1170C4"/>
    <w:pPr>
      <w:numPr>
        <w:ilvl w:val="1"/>
        <w:numId w:val="32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1170C4"/>
    <w:pPr>
      <w:numPr>
        <w:ilvl w:val="2"/>
        <w:numId w:val="28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customStyle="1" w:styleId="ListNumber1Level3">
    <w:name w:val="List Number 1 (Level 3)"/>
    <w:basedOn w:val="Text1"/>
    <w:rsid w:val="001170C4"/>
    <w:pPr>
      <w:numPr>
        <w:ilvl w:val="2"/>
        <w:numId w:val="29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1170C4"/>
    <w:pPr>
      <w:numPr>
        <w:ilvl w:val="2"/>
        <w:numId w:val="30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1170C4"/>
    <w:pPr>
      <w:numPr>
        <w:ilvl w:val="2"/>
        <w:numId w:val="31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1170C4"/>
    <w:pPr>
      <w:numPr>
        <w:ilvl w:val="2"/>
        <w:numId w:val="32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1170C4"/>
    <w:pPr>
      <w:numPr>
        <w:ilvl w:val="3"/>
        <w:numId w:val="28"/>
      </w:numPr>
      <w:spacing w:after="240" w:line="240" w:lineRule="auto"/>
      <w:jc w:val="both"/>
    </w:pPr>
    <w:rPr>
      <w:rFonts w:ascii="Times New Roman" w:hAnsi="Times New Roman"/>
      <w:sz w:val="24"/>
      <w:lang w:eastAsia="en-US"/>
    </w:rPr>
  </w:style>
  <w:style w:type="paragraph" w:customStyle="1" w:styleId="ListNumber1Level4">
    <w:name w:val="List Number 1 (Level 4)"/>
    <w:basedOn w:val="Text1"/>
    <w:rsid w:val="001170C4"/>
    <w:pPr>
      <w:numPr>
        <w:ilvl w:val="3"/>
        <w:numId w:val="29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1170C4"/>
    <w:pPr>
      <w:numPr>
        <w:ilvl w:val="3"/>
        <w:numId w:val="30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1170C4"/>
    <w:pPr>
      <w:numPr>
        <w:ilvl w:val="3"/>
        <w:numId w:val="31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1170C4"/>
    <w:pPr>
      <w:numPr>
        <w:ilvl w:val="3"/>
        <w:numId w:val="32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1170C4"/>
    <w:pPr>
      <w:keepNext/>
      <w:spacing w:before="240" w:after="240" w:line="240" w:lineRule="auto"/>
      <w:jc w:val="center"/>
    </w:pPr>
    <w:rPr>
      <w:rFonts w:ascii="Times New Roman" w:hAnsi="Times New Roman"/>
      <w:b/>
      <w:sz w:val="24"/>
      <w:lang w:eastAsia="en-US"/>
    </w:rPr>
  </w:style>
  <w:style w:type="character" w:styleId="CommentReference">
    <w:name w:val="annotation reference"/>
    <w:basedOn w:val="DefaultParagraphFont"/>
    <w:rsid w:val="00117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17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0C4"/>
    <w:rPr>
      <w:rFonts w:ascii="Times New Roman" w:hAnsi="Times New Roman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gj@lexnet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2024-10-29T09:54:00Z</dcterms:created>
  <dcterms:modified xsi:type="dcterms:W3CDTF">2024-10-29T10:17:00Z</dcterms:modified>
</cp:coreProperties>
</file>